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922E" w14:textId="6DD15861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6C94C28" wp14:editId="0EC6D3ED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05">
        <w:rPr>
          <w:b/>
          <w:sz w:val="32"/>
        </w:rPr>
        <w:t>Aviation Base</w:t>
      </w:r>
      <w:r w:rsidR="00DA720F" w:rsidRPr="00DA720F">
        <w:rPr>
          <w:b/>
          <w:sz w:val="32"/>
        </w:rPr>
        <w:t xml:space="preserve"> </w:t>
      </w:r>
      <w:r w:rsidR="00A05B3F">
        <w:rPr>
          <w:b/>
          <w:sz w:val="32"/>
        </w:rPr>
        <w:t xml:space="preserve">– </w:t>
      </w:r>
      <w:r w:rsidR="00D94F17">
        <w:rPr>
          <w:b/>
          <w:sz w:val="32"/>
        </w:rPr>
        <w:t xml:space="preserve">Large </w:t>
      </w:r>
      <w:r w:rsidR="00DA4487">
        <w:rPr>
          <w:b/>
          <w:sz w:val="32"/>
        </w:rPr>
        <w:t>A</w:t>
      </w:r>
      <w:r w:rsidR="00A05B3F">
        <w:rPr>
          <w:b/>
          <w:sz w:val="32"/>
        </w:rPr>
        <w:t xml:space="preserve">irtanker and SEAT </w:t>
      </w:r>
      <w:r w:rsidRPr="003A5DF9">
        <w:rPr>
          <w:b/>
          <w:sz w:val="32"/>
        </w:rPr>
        <w:t>(</w:t>
      </w:r>
      <w:r w:rsidR="00284FBA">
        <w:rPr>
          <w:b/>
          <w:sz w:val="32"/>
        </w:rPr>
        <w:t>20</w:t>
      </w:r>
      <w:r w:rsidR="0030331A">
        <w:rPr>
          <w:b/>
          <w:sz w:val="32"/>
        </w:rPr>
        <w:t>2</w:t>
      </w:r>
      <w:r w:rsidR="00D87BCC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38B7C015" w14:textId="64C38BC3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333E36">
        <w:rPr>
          <w:b/>
          <w:sz w:val="28"/>
        </w:rPr>
        <w:t>1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79F9E770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7C50C98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424F5EF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E08BA85" w14:textId="77777777" w:rsidTr="001D7CBF">
        <w:trPr>
          <w:jc w:val="center"/>
        </w:trPr>
        <w:tc>
          <w:tcPr>
            <w:tcW w:w="1530" w:type="dxa"/>
          </w:tcPr>
          <w:p w14:paraId="0330B41E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7E7AA34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41D61C4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B4DEFD6" w14:textId="77777777" w:rsidTr="001D7CBF">
        <w:trPr>
          <w:jc w:val="center"/>
        </w:trPr>
        <w:tc>
          <w:tcPr>
            <w:tcW w:w="1530" w:type="dxa"/>
          </w:tcPr>
          <w:p w14:paraId="3FE8668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1B1CCD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D0D1E3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8EC5F00" w14:textId="77777777" w:rsidTr="001D7CBF">
        <w:trPr>
          <w:jc w:val="center"/>
        </w:trPr>
        <w:tc>
          <w:tcPr>
            <w:tcW w:w="1530" w:type="dxa"/>
          </w:tcPr>
          <w:p w14:paraId="27F6D13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42C5EB9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DEC2FA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F05543A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6FBCFC7B" w14:textId="77777777" w:rsidTr="00384E8F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5A7CE4A6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045C9B43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B34BC5" w:rsidRPr="00B635B3" w14:paraId="4428777B" w14:textId="77777777" w:rsidTr="00384E8F">
        <w:trPr>
          <w:jc w:val="center"/>
        </w:trPr>
        <w:tc>
          <w:tcPr>
            <w:tcW w:w="1514" w:type="dxa"/>
          </w:tcPr>
          <w:p w14:paraId="402EDBCA" w14:textId="61BF4108" w:rsidR="00B34BC5" w:rsidRPr="00547DFA" w:rsidRDefault="00A93398" w:rsidP="00AC5ED9">
            <w:pPr>
              <w:jc w:val="center"/>
              <w:rPr>
                <w:szCs w:val="20"/>
              </w:rPr>
            </w:pPr>
            <w:r w:rsidRPr="00547DFA">
              <w:rPr>
                <w:szCs w:val="20"/>
              </w:rPr>
              <w:t>1</w:t>
            </w:r>
            <w:r w:rsidR="00B93EDC">
              <w:rPr>
                <w:szCs w:val="20"/>
              </w:rPr>
              <w:t>1, 12</w:t>
            </w:r>
          </w:p>
        </w:tc>
        <w:tc>
          <w:tcPr>
            <w:tcW w:w="8566" w:type="dxa"/>
          </w:tcPr>
          <w:p w14:paraId="60B2BDCE" w14:textId="7C36F4DB" w:rsidR="00B34BC5" w:rsidRPr="00B34BC5" w:rsidRDefault="00B93EDC" w:rsidP="00B34BC5">
            <w:pPr>
              <w:rPr>
                <w:szCs w:val="20"/>
              </w:rPr>
            </w:pPr>
            <w:r>
              <w:rPr>
                <w:szCs w:val="20"/>
              </w:rPr>
              <w:t>Documents, reference materials and operational guides and policy documents</w:t>
            </w:r>
          </w:p>
        </w:tc>
      </w:tr>
      <w:tr w:rsidR="00B34BC5" w:rsidRPr="00B635B3" w14:paraId="149C76FD" w14:textId="77777777" w:rsidTr="00384E8F">
        <w:trPr>
          <w:jc w:val="center"/>
        </w:trPr>
        <w:tc>
          <w:tcPr>
            <w:tcW w:w="1514" w:type="dxa"/>
          </w:tcPr>
          <w:p w14:paraId="5F7C75E2" w14:textId="1E1EDE46" w:rsidR="00B34BC5" w:rsidRPr="00547DFA" w:rsidRDefault="00B93EDC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44C354E4" w14:textId="6E1E6000" w:rsidR="00B34BC5" w:rsidRPr="00556F52" w:rsidRDefault="00E963E7" w:rsidP="00B34BC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Airtanker </w:t>
            </w:r>
            <w:r w:rsidR="00B93EDC">
              <w:rPr>
                <w:color w:val="000000"/>
                <w:szCs w:val="20"/>
              </w:rPr>
              <w:t xml:space="preserve">Base </w:t>
            </w:r>
            <w:r>
              <w:rPr>
                <w:color w:val="000000"/>
                <w:szCs w:val="20"/>
              </w:rPr>
              <w:t>O</w:t>
            </w:r>
            <w:r w:rsidR="0032454E">
              <w:rPr>
                <w:color w:val="000000"/>
                <w:szCs w:val="20"/>
              </w:rPr>
              <w:t xml:space="preserve">perations </w:t>
            </w:r>
            <w:r>
              <w:rPr>
                <w:color w:val="000000"/>
                <w:szCs w:val="20"/>
              </w:rPr>
              <w:t>P</w:t>
            </w:r>
            <w:r w:rsidR="0032454E">
              <w:rPr>
                <w:color w:val="000000"/>
                <w:szCs w:val="20"/>
              </w:rPr>
              <w:t>l</w:t>
            </w:r>
            <w:r w:rsidR="00B93EDC">
              <w:rPr>
                <w:color w:val="000000"/>
                <w:szCs w:val="20"/>
              </w:rPr>
              <w:t>an (</w:t>
            </w:r>
            <w:r>
              <w:rPr>
                <w:color w:val="000000"/>
                <w:szCs w:val="20"/>
              </w:rPr>
              <w:t>A</w:t>
            </w:r>
            <w:r w:rsidR="00B93EDC">
              <w:rPr>
                <w:color w:val="000000"/>
                <w:szCs w:val="20"/>
              </w:rPr>
              <w:t xml:space="preserve">BOP) for </w:t>
            </w:r>
            <w:r w:rsidR="00597218">
              <w:rPr>
                <w:color w:val="000000"/>
                <w:szCs w:val="20"/>
              </w:rPr>
              <w:t>appropriate base type (SEAT, LATB, Temporary Base)</w:t>
            </w:r>
          </w:p>
        </w:tc>
      </w:tr>
      <w:tr w:rsidR="004D4E1F" w:rsidRPr="00B635B3" w14:paraId="3EC39C05" w14:textId="77777777" w:rsidTr="00384E8F">
        <w:trPr>
          <w:jc w:val="center"/>
        </w:trPr>
        <w:tc>
          <w:tcPr>
            <w:tcW w:w="1514" w:type="dxa"/>
          </w:tcPr>
          <w:p w14:paraId="5F44CC74" w14:textId="45E53D29" w:rsidR="004D4E1F" w:rsidRPr="00547DFA" w:rsidRDefault="004D4E1F" w:rsidP="004D4E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20, 36, 43</w:t>
            </w:r>
          </w:p>
        </w:tc>
        <w:tc>
          <w:tcPr>
            <w:tcW w:w="8566" w:type="dxa"/>
          </w:tcPr>
          <w:p w14:paraId="6D645FFF" w14:textId="2AA72485" w:rsidR="004D4E1F" w:rsidRPr="000757F3" w:rsidRDefault="004D4E1F" w:rsidP="004D4E1F">
            <w:pPr>
              <w:rPr>
                <w:color w:val="000000"/>
                <w:szCs w:val="20"/>
              </w:rPr>
            </w:pPr>
            <w:r w:rsidRPr="001E382A">
              <w:rPr>
                <w:i/>
                <w:color w:val="000000"/>
                <w:szCs w:val="20"/>
              </w:rPr>
              <w:t>Storm Water Management Plan</w:t>
            </w:r>
            <w:r>
              <w:rPr>
                <w:i/>
                <w:color w:val="000000"/>
                <w:szCs w:val="20"/>
              </w:rPr>
              <w:t xml:space="preserve"> </w:t>
            </w:r>
            <w:r w:rsidRPr="00840D5D">
              <w:rPr>
                <w:iCs/>
                <w:color w:val="000000"/>
                <w:szCs w:val="20"/>
              </w:rPr>
              <w:t>or</w:t>
            </w:r>
            <w:r>
              <w:rPr>
                <w:i/>
                <w:color w:val="000000"/>
                <w:szCs w:val="20"/>
              </w:rPr>
              <w:t xml:space="preserve"> Storm Water Pollution Prevention Plan </w:t>
            </w:r>
            <w:r w:rsidRPr="00840D5D">
              <w:rPr>
                <w:iCs/>
                <w:color w:val="000000"/>
                <w:szCs w:val="20"/>
              </w:rPr>
              <w:t>(SWMP/SWPPP)</w:t>
            </w:r>
            <w:r>
              <w:rPr>
                <w:iCs/>
                <w:color w:val="000000"/>
                <w:szCs w:val="20"/>
              </w:rPr>
              <w:t xml:space="preserve"> for base, Fire Leadership Team Best Management Practices (BMPs) </w:t>
            </w:r>
            <w:r w:rsidR="00333909">
              <w:rPr>
                <w:iCs/>
                <w:color w:val="000000"/>
                <w:szCs w:val="20"/>
              </w:rPr>
              <w:t>c</w:t>
            </w:r>
            <w:r>
              <w:rPr>
                <w:iCs/>
                <w:color w:val="000000"/>
                <w:szCs w:val="20"/>
              </w:rPr>
              <w:t>hecklists</w:t>
            </w:r>
          </w:p>
        </w:tc>
      </w:tr>
      <w:tr w:rsidR="004D4E1F" w:rsidRPr="00B635B3" w14:paraId="2BDD2C7F" w14:textId="77777777" w:rsidTr="00384E8F">
        <w:trPr>
          <w:jc w:val="center"/>
        </w:trPr>
        <w:tc>
          <w:tcPr>
            <w:tcW w:w="1514" w:type="dxa"/>
          </w:tcPr>
          <w:p w14:paraId="45B62438" w14:textId="7737F2E2" w:rsidR="004D4E1F" w:rsidRPr="00547DFA" w:rsidRDefault="004D4E1F" w:rsidP="004D4E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8566" w:type="dxa"/>
          </w:tcPr>
          <w:p w14:paraId="77986164" w14:textId="79826C80" w:rsidR="004D4E1F" w:rsidRPr="00556F52" w:rsidRDefault="004D4E1F" w:rsidP="004D4E1F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 xml:space="preserve">Hot </w:t>
            </w:r>
            <w:r w:rsidR="0032454E">
              <w:rPr>
                <w:color w:val="000000"/>
                <w:szCs w:val="20"/>
              </w:rPr>
              <w:t>l</w:t>
            </w:r>
            <w:r w:rsidR="0032454E" w:rsidRPr="000757F3">
              <w:rPr>
                <w:color w:val="000000"/>
                <w:szCs w:val="20"/>
              </w:rPr>
              <w:t>oading</w:t>
            </w:r>
            <w:r w:rsidR="0032454E">
              <w:rPr>
                <w:color w:val="000000"/>
                <w:szCs w:val="20"/>
              </w:rPr>
              <w:t>, and simultaneous fueling and loading supplements</w:t>
            </w:r>
            <w:r>
              <w:rPr>
                <w:color w:val="000000"/>
                <w:szCs w:val="20"/>
              </w:rPr>
              <w:t xml:space="preserve"> </w:t>
            </w:r>
            <w:r w:rsidRPr="000757F3">
              <w:rPr>
                <w:color w:val="000000"/>
                <w:szCs w:val="20"/>
              </w:rPr>
              <w:t>(if required)</w:t>
            </w:r>
          </w:p>
        </w:tc>
      </w:tr>
      <w:tr w:rsidR="004D4E1F" w:rsidRPr="00B635B3" w14:paraId="01F181DF" w14:textId="77777777" w:rsidTr="00384E8F">
        <w:trPr>
          <w:jc w:val="center"/>
        </w:trPr>
        <w:tc>
          <w:tcPr>
            <w:tcW w:w="1514" w:type="dxa"/>
          </w:tcPr>
          <w:p w14:paraId="5F00BEA7" w14:textId="023C8AD6" w:rsidR="004D4E1F" w:rsidRPr="00547DFA" w:rsidRDefault="004D4E1F" w:rsidP="004D4E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8566" w:type="dxa"/>
          </w:tcPr>
          <w:p w14:paraId="3A9F078D" w14:textId="224CB8C8" w:rsidR="004D4E1F" w:rsidRPr="00556F52" w:rsidRDefault="004D4E1F" w:rsidP="004D4E1F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 xml:space="preserve">BLM Assessment and Security Plan </w:t>
            </w:r>
          </w:p>
        </w:tc>
      </w:tr>
      <w:tr w:rsidR="004D4E1F" w:rsidRPr="00B635B3" w14:paraId="07A04569" w14:textId="77777777" w:rsidTr="00384E8F">
        <w:trPr>
          <w:jc w:val="center"/>
        </w:trPr>
        <w:tc>
          <w:tcPr>
            <w:tcW w:w="1514" w:type="dxa"/>
          </w:tcPr>
          <w:p w14:paraId="3DB68D65" w14:textId="488230C0" w:rsidR="004D4E1F" w:rsidRPr="00547DFA" w:rsidRDefault="004D4E1F" w:rsidP="004D4E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8566" w:type="dxa"/>
          </w:tcPr>
          <w:p w14:paraId="1F5B2B7E" w14:textId="77777777" w:rsidR="004D4E1F" w:rsidRPr="00556F52" w:rsidRDefault="004D4E1F" w:rsidP="004D4E1F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Facility safety inspection documentation</w:t>
            </w:r>
          </w:p>
        </w:tc>
      </w:tr>
      <w:tr w:rsidR="004D4E1F" w:rsidRPr="00B635B3" w14:paraId="2923FF49" w14:textId="77777777" w:rsidTr="00384E8F">
        <w:trPr>
          <w:jc w:val="center"/>
        </w:trPr>
        <w:tc>
          <w:tcPr>
            <w:tcW w:w="1514" w:type="dxa"/>
          </w:tcPr>
          <w:p w14:paraId="2A938F4F" w14:textId="73AF3526" w:rsidR="004D4E1F" w:rsidRPr="00547DFA" w:rsidRDefault="004D4E1F" w:rsidP="004D4E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8566" w:type="dxa"/>
          </w:tcPr>
          <w:p w14:paraId="79ED8C15" w14:textId="01061632" w:rsidR="004D4E1F" w:rsidRPr="00A70EF6" w:rsidRDefault="004D4E1F" w:rsidP="004D4E1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32454E">
              <w:rPr>
                <w:color w:val="000000"/>
                <w:szCs w:val="20"/>
              </w:rPr>
              <w:t>assessments and risk management work</w:t>
            </w:r>
            <w:r>
              <w:rPr>
                <w:color w:val="000000"/>
                <w:szCs w:val="20"/>
              </w:rPr>
              <w:t>books</w:t>
            </w:r>
          </w:p>
        </w:tc>
      </w:tr>
      <w:tr w:rsidR="004D4E1F" w:rsidRPr="00B635B3" w14:paraId="1035928B" w14:textId="77777777" w:rsidTr="00CD3721">
        <w:trPr>
          <w:trHeight w:val="269"/>
          <w:jc w:val="center"/>
        </w:trPr>
        <w:tc>
          <w:tcPr>
            <w:tcW w:w="1514" w:type="dxa"/>
          </w:tcPr>
          <w:p w14:paraId="3381C543" w14:textId="14C289FD" w:rsidR="004D4E1F" w:rsidRDefault="004D4E1F" w:rsidP="004D4E1F">
            <w:pPr>
              <w:jc w:val="center"/>
              <w:rPr>
                <w:szCs w:val="20"/>
              </w:rPr>
            </w:pPr>
            <w:r w:rsidRPr="00547DFA">
              <w:rPr>
                <w:szCs w:val="20"/>
              </w:rPr>
              <w:t>57</w:t>
            </w:r>
          </w:p>
        </w:tc>
        <w:tc>
          <w:tcPr>
            <w:tcW w:w="8566" w:type="dxa"/>
          </w:tcPr>
          <w:p w14:paraId="14796572" w14:textId="24FD6CD1" w:rsidR="004D4E1F" w:rsidRPr="00840D5D" w:rsidRDefault="004D4E1F" w:rsidP="004D4E1F">
            <w:pPr>
              <w:rPr>
                <w:iCs/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 xml:space="preserve">Retardant </w:t>
            </w:r>
            <w:r w:rsidR="0032454E" w:rsidRPr="000757F3">
              <w:rPr>
                <w:color w:val="000000"/>
                <w:szCs w:val="20"/>
              </w:rPr>
              <w:t>reordering procedures</w:t>
            </w:r>
          </w:p>
        </w:tc>
      </w:tr>
    </w:tbl>
    <w:p w14:paraId="53FCFA1E" w14:textId="0BEB7D9F" w:rsidR="00F371D9" w:rsidRDefault="00F84CDB" w:rsidP="00061FB4">
      <w:pPr>
        <w:spacing w:before="240"/>
        <w:rPr>
          <w:b/>
          <w:szCs w:val="20"/>
        </w:rPr>
      </w:pPr>
      <w:r>
        <w:rPr>
          <w:b/>
          <w:szCs w:val="20"/>
        </w:rPr>
        <w:t>ADMINISTRATIVE</w:t>
      </w:r>
    </w:p>
    <w:p w14:paraId="394D471C" w14:textId="77777777" w:rsidR="004207F4" w:rsidRDefault="004207F4" w:rsidP="004207F4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360B74" w:rsidRPr="00B635B3" w14:paraId="06B18EC5" w14:textId="77777777" w:rsidTr="004207F4">
        <w:trPr>
          <w:cantSplit/>
          <w:tblHeader/>
          <w:jc w:val="center"/>
        </w:trPr>
        <w:tc>
          <w:tcPr>
            <w:tcW w:w="715" w:type="dxa"/>
            <w:shd w:val="clear" w:color="auto" w:fill="000000" w:themeFill="text1"/>
            <w:vAlign w:val="bottom"/>
          </w:tcPr>
          <w:p w14:paraId="2B142126" w14:textId="77777777" w:rsidR="0024060C" w:rsidRPr="00B635B3" w:rsidRDefault="0024060C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3E4876E3" w14:textId="77777777" w:rsidR="0024060C" w:rsidRPr="00B635B3" w:rsidRDefault="0024060C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4C0FEDDD" w14:textId="77777777" w:rsidR="004207F4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7D05B243" w14:textId="18FDE218" w:rsidR="0024060C" w:rsidRPr="00B635B3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5E949F56" w14:textId="77777777" w:rsidR="0024060C" w:rsidRPr="00B635B3" w:rsidRDefault="0024060C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90901" w:rsidRPr="00B635B3" w14:paraId="0E05B893" w14:textId="77777777" w:rsidTr="000B1EE5">
        <w:trPr>
          <w:cantSplit/>
          <w:trHeight w:val="1387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64BEDDF3" w14:textId="77777777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10" w:type="dxa"/>
          </w:tcPr>
          <w:p w14:paraId="0955B0F0" w14:textId="35007B3B" w:rsidR="00C90901" w:rsidRPr="00B34BC5" w:rsidRDefault="00C90901" w:rsidP="00C90901">
            <w:pPr>
              <w:rPr>
                <w:szCs w:val="20"/>
              </w:rPr>
            </w:pPr>
            <w:r w:rsidRPr="00B34BC5">
              <w:rPr>
                <w:szCs w:val="20"/>
              </w:rPr>
              <w:t xml:space="preserve">Assigned personnel are qualified per </w:t>
            </w:r>
            <w:r>
              <w:rPr>
                <w:szCs w:val="20"/>
              </w:rPr>
              <w:t xml:space="preserve">the </w:t>
            </w:r>
            <w:r w:rsidRPr="007320C0">
              <w:rPr>
                <w:i/>
                <w:iCs/>
                <w:szCs w:val="20"/>
              </w:rPr>
              <w:t>NWCG Standards for Wildland Fire Position Qualifications</w:t>
            </w:r>
            <w:r>
              <w:rPr>
                <w:szCs w:val="20"/>
              </w:rPr>
              <w:t xml:space="preserve"> (</w:t>
            </w:r>
            <w:r w:rsidRPr="007320C0">
              <w:rPr>
                <w:i/>
                <w:iCs/>
                <w:szCs w:val="20"/>
              </w:rPr>
              <w:t>PMS 310-1</w:t>
            </w:r>
            <w:r>
              <w:rPr>
                <w:szCs w:val="20"/>
              </w:rPr>
              <w:t xml:space="preserve">) </w:t>
            </w:r>
            <w:r w:rsidRPr="00B34BC5">
              <w:rPr>
                <w:szCs w:val="20"/>
              </w:rPr>
              <w:t>to perform the positions they fulfill at the airbase.</w:t>
            </w:r>
          </w:p>
          <w:p w14:paraId="37718BC1" w14:textId="5EC5B271" w:rsidR="00C90901" w:rsidRPr="00F14752" w:rsidRDefault="00C90901" w:rsidP="00C90901">
            <w:pPr>
              <w:rPr>
                <w:i/>
                <w:color w:val="000000"/>
                <w:szCs w:val="20"/>
              </w:rPr>
            </w:pPr>
            <w:r>
              <w:rPr>
                <w:i/>
                <w:szCs w:val="20"/>
              </w:rPr>
              <w:t xml:space="preserve">[NWCG Standards for Airtanker Base Operations (SABO) Ch 2; PMS </w:t>
            </w:r>
            <w:r w:rsidRPr="007A177B">
              <w:rPr>
                <w:i/>
                <w:szCs w:val="20"/>
              </w:rPr>
              <w:t>310-1]</w:t>
            </w:r>
          </w:p>
        </w:tc>
        <w:tc>
          <w:tcPr>
            <w:tcW w:w="1059" w:type="dxa"/>
          </w:tcPr>
          <w:p w14:paraId="1A0B372B" w14:textId="17D35A8C" w:rsidR="00C90901" w:rsidRPr="00B635B3" w:rsidRDefault="00C90901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502E1C" w14:textId="77777777" w:rsidR="00C90901" w:rsidRDefault="00C90901" w:rsidP="00C9090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90901" w:rsidRPr="00B635B3" w14:paraId="535DD713" w14:textId="77777777" w:rsidTr="000B1EE5">
        <w:trPr>
          <w:cantSplit/>
          <w:trHeight w:val="532"/>
          <w:jc w:val="center"/>
        </w:trPr>
        <w:tc>
          <w:tcPr>
            <w:tcW w:w="715" w:type="dxa"/>
          </w:tcPr>
          <w:p w14:paraId="0C868F0F" w14:textId="77777777" w:rsidR="00C90901" w:rsidRPr="00B635B3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410" w:type="dxa"/>
          </w:tcPr>
          <w:p w14:paraId="212AFA02" w14:textId="77777777" w:rsidR="00C90901" w:rsidRPr="00F14752" w:rsidRDefault="00C90901" w:rsidP="00C90901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Adequate personnel are available to meet the requirements of base staffing, including 7-day coverage when required.</w:t>
            </w:r>
          </w:p>
          <w:p w14:paraId="08C5E41D" w14:textId="038A65D2" w:rsidR="00C90901" w:rsidRPr="00F14752" w:rsidRDefault="00C90901" w:rsidP="00C90901">
            <w:pPr>
              <w:rPr>
                <w:i/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>[</w:t>
            </w:r>
            <w:r w:rsidRPr="00D76CF0">
              <w:rPr>
                <w:i/>
                <w:color w:val="000000"/>
                <w:szCs w:val="20"/>
              </w:rPr>
              <w:t>SABO</w:t>
            </w:r>
            <w:r>
              <w:rPr>
                <w:i/>
                <w:color w:val="000000"/>
                <w:szCs w:val="20"/>
              </w:rPr>
              <w:t xml:space="preserve"> Ch 2, Appendix. I</w:t>
            </w:r>
            <w:r w:rsidR="00826562">
              <w:rPr>
                <w:i/>
                <w:color w:val="000000"/>
                <w:szCs w:val="20"/>
              </w:rPr>
              <w:t>, N</w:t>
            </w:r>
            <w:r>
              <w:rPr>
                <w:i/>
                <w:color w:val="000000"/>
                <w:szCs w:val="20"/>
              </w:rPr>
              <w:t xml:space="preserve">; </w:t>
            </w:r>
            <w:r w:rsidR="00E963E7">
              <w:rPr>
                <w:i/>
                <w:color w:val="000000"/>
                <w:szCs w:val="20"/>
              </w:rPr>
              <w:t>A</w:t>
            </w:r>
            <w:r>
              <w:rPr>
                <w:i/>
                <w:color w:val="000000"/>
                <w:szCs w:val="20"/>
              </w:rPr>
              <w:t>BOP</w:t>
            </w:r>
            <w:r w:rsidRPr="00F14752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2ACCE7A8" w14:textId="5B624B58" w:rsidR="00C90901" w:rsidRPr="00B635B3" w:rsidRDefault="00C90901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DFD793" w14:textId="77777777" w:rsidR="00C90901" w:rsidRPr="00B635B3" w:rsidRDefault="00C90901" w:rsidP="00C9090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90901" w:rsidRPr="00CB59B4" w14:paraId="28F4BDB1" w14:textId="77777777" w:rsidTr="000B1EE5">
        <w:trPr>
          <w:cantSplit/>
          <w:jc w:val="center"/>
        </w:trPr>
        <w:tc>
          <w:tcPr>
            <w:tcW w:w="715" w:type="dxa"/>
          </w:tcPr>
          <w:p w14:paraId="5210E857" w14:textId="77777777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410" w:type="dxa"/>
          </w:tcPr>
          <w:p w14:paraId="6DAE35C8" w14:textId="446616DF" w:rsidR="00C90901" w:rsidRPr="00383A58" w:rsidRDefault="00C90901" w:rsidP="00C90901">
            <w:pPr>
              <w:rPr>
                <w:szCs w:val="20"/>
              </w:rPr>
            </w:pPr>
            <w:r w:rsidRPr="00383A58">
              <w:rPr>
                <w:szCs w:val="20"/>
              </w:rPr>
              <w:t xml:space="preserve">Administrative forms such as </w:t>
            </w:r>
            <w:r w:rsidR="009471B9" w:rsidRPr="00383A58">
              <w:rPr>
                <w:szCs w:val="20"/>
              </w:rPr>
              <w:t>Aircraft/Airtanker Daily Operations Log</w:t>
            </w:r>
            <w:r w:rsidRPr="00383A58">
              <w:rPr>
                <w:szCs w:val="20"/>
              </w:rPr>
              <w:t xml:space="preserve">, </w:t>
            </w:r>
            <w:r w:rsidR="009471B9" w:rsidRPr="00383A58">
              <w:rPr>
                <w:szCs w:val="20"/>
              </w:rPr>
              <w:t>R</w:t>
            </w:r>
            <w:r w:rsidRPr="00383A58">
              <w:rPr>
                <w:szCs w:val="20"/>
              </w:rPr>
              <w:t xml:space="preserve">etardant </w:t>
            </w:r>
            <w:r w:rsidR="009471B9" w:rsidRPr="00383A58">
              <w:rPr>
                <w:szCs w:val="20"/>
              </w:rPr>
              <w:t>U</w:t>
            </w:r>
            <w:r w:rsidRPr="00383A58">
              <w:rPr>
                <w:szCs w:val="20"/>
              </w:rPr>
              <w:t xml:space="preserve">se </w:t>
            </w:r>
            <w:r w:rsidR="009471B9" w:rsidRPr="00383A58">
              <w:rPr>
                <w:szCs w:val="20"/>
              </w:rPr>
              <w:t>Record</w:t>
            </w:r>
            <w:r w:rsidRPr="00383A58">
              <w:rPr>
                <w:szCs w:val="20"/>
              </w:rPr>
              <w:t xml:space="preserve">, </w:t>
            </w:r>
            <w:r w:rsidR="009471B9" w:rsidRPr="00383A58">
              <w:rPr>
                <w:szCs w:val="20"/>
              </w:rPr>
              <w:t>P</w:t>
            </w:r>
            <w:r w:rsidRPr="00383A58">
              <w:rPr>
                <w:szCs w:val="20"/>
              </w:rPr>
              <w:t xml:space="preserve">ilot </w:t>
            </w:r>
            <w:r w:rsidR="009471B9" w:rsidRPr="00383A58">
              <w:rPr>
                <w:szCs w:val="20"/>
              </w:rPr>
              <w:t>Flight Time/D</w:t>
            </w:r>
            <w:r w:rsidRPr="00383A58">
              <w:rPr>
                <w:szCs w:val="20"/>
              </w:rPr>
              <w:t xml:space="preserve">uty </w:t>
            </w:r>
            <w:r w:rsidR="009471B9" w:rsidRPr="00383A58">
              <w:rPr>
                <w:szCs w:val="20"/>
              </w:rPr>
              <w:t>D</w:t>
            </w:r>
            <w:r w:rsidRPr="00383A58">
              <w:rPr>
                <w:szCs w:val="20"/>
              </w:rPr>
              <w:t>ay</w:t>
            </w:r>
            <w:r w:rsidR="009471B9" w:rsidRPr="00383A58">
              <w:rPr>
                <w:szCs w:val="20"/>
              </w:rPr>
              <w:t xml:space="preserve"> Cumulative</w:t>
            </w:r>
            <w:r w:rsidRPr="00383A58">
              <w:rPr>
                <w:szCs w:val="20"/>
              </w:rPr>
              <w:t xml:space="preserve"> </w:t>
            </w:r>
            <w:r w:rsidR="009471B9" w:rsidRPr="00383A58">
              <w:rPr>
                <w:szCs w:val="20"/>
              </w:rPr>
              <w:t>L</w:t>
            </w:r>
            <w:r w:rsidRPr="00383A58">
              <w:rPr>
                <w:szCs w:val="20"/>
              </w:rPr>
              <w:t xml:space="preserve">og, and payment documents are completed and kept on file per policy, local plan, or </w:t>
            </w:r>
            <w:r w:rsidRPr="00F4431C">
              <w:rPr>
                <w:szCs w:val="20"/>
              </w:rPr>
              <w:t xml:space="preserve">contract. </w:t>
            </w:r>
            <w:r w:rsidR="005772A9" w:rsidRPr="005772A9">
              <w:rPr>
                <w:szCs w:val="20"/>
              </w:rPr>
              <w:t>Flight data is entered into Flight database, retardant has been reconciled in the TEAMs retardant folder with the required documentation per BLM process for Full service and Bulk bases.</w:t>
            </w:r>
          </w:p>
          <w:p w14:paraId="4F52343D" w14:textId="1BC64231" w:rsidR="00C90901" w:rsidRPr="00F14752" w:rsidRDefault="00C90901" w:rsidP="00C90901">
            <w:pPr>
              <w:rPr>
                <w:color w:val="000000"/>
                <w:szCs w:val="20"/>
              </w:rPr>
            </w:pPr>
            <w:r w:rsidRPr="00383A58">
              <w:rPr>
                <w:i/>
                <w:szCs w:val="20"/>
              </w:rPr>
              <w:t>[SABO Ch 7, 9</w:t>
            </w:r>
            <w:r w:rsidR="009471B9" w:rsidRPr="00383A58">
              <w:rPr>
                <w:i/>
                <w:szCs w:val="20"/>
              </w:rPr>
              <w:t xml:space="preserve">, Appendix </w:t>
            </w:r>
            <w:r w:rsidR="0091401D">
              <w:rPr>
                <w:i/>
                <w:szCs w:val="20"/>
              </w:rPr>
              <w:t>O</w:t>
            </w:r>
            <w:r w:rsidRPr="00383A58">
              <w:rPr>
                <w:i/>
                <w:szCs w:val="20"/>
              </w:rPr>
              <w:t>; BLM Manual 9400]</w:t>
            </w:r>
          </w:p>
        </w:tc>
        <w:tc>
          <w:tcPr>
            <w:tcW w:w="1059" w:type="dxa"/>
          </w:tcPr>
          <w:p w14:paraId="1FAAE84C" w14:textId="17BC7C4A" w:rsidR="00C90901" w:rsidRPr="00B635B3" w:rsidRDefault="00C90901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9E60CE" w14:textId="77777777" w:rsidR="00C90901" w:rsidRPr="00B635B3" w:rsidRDefault="00C90901" w:rsidP="00C9090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90901" w:rsidRPr="00B635B3" w14:paraId="634FFCEE" w14:textId="77777777" w:rsidTr="004207F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1B0A0757" w14:textId="1DF1355E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10" w:type="dxa"/>
          </w:tcPr>
          <w:p w14:paraId="14FC4B85" w14:textId="1FE601E8" w:rsidR="00C90901" w:rsidRDefault="00C90901" w:rsidP="00C90901">
            <w:pPr>
              <w:rPr>
                <w:i/>
                <w:iCs/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 xml:space="preserve">Information regarding the </w:t>
            </w:r>
            <w:r>
              <w:rPr>
                <w:szCs w:val="20"/>
              </w:rPr>
              <w:t>air</w:t>
            </w:r>
            <w:r w:rsidRPr="00FA70A8">
              <w:rPr>
                <w:color w:val="000000"/>
                <w:szCs w:val="20"/>
              </w:rPr>
              <w:t xml:space="preserve">base is accurately reflected in the </w:t>
            </w:r>
            <w:r>
              <w:rPr>
                <w:i/>
                <w:iCs/>
                <w:color w:val="000000"/>
                <w:szCs w:val="20"/>
              </w:rPr>
              <w:t xml:space="preserve">NWCG </w:t>
            </w:r>
            <w:r w:rsidRPr="00FA70A8">
              <w:rPr>
                <w:i/>
                <w:iCs/>
                <w:color w:val="000000"/>
                <w:szCs w:val="20"/>
              </w:rPr>
              <w:t>Air</w:t>
            </w:r>
            <w:r>
              <w:rPr>
                <w:i/>
                <w:iCs/>
                <w:color w:val="000000"/>
                <w:szCs w:val="20"/>
              </w:rPr>
              <w:t>t</w:t>
            </w:r>
            <w:r w:rsidRPr="00FA70A8">
              <w:rPr>
                <w:i/>
                <w:iCs/>
                <w:color w:val="000000"/>
                <w:szCs w:val="20"/>
              </w:rPr>
              <w:t>anker Base Directory</w:t>
            </w:r>
            <w:r>
              <w:rPr>
                <w:color w:val="000000"/>
                <w:szCs w:val="20"/>
              </w:rPr>
              <w:t>.</w:t>
            </w:r>
            <w:r w:rsidRPr="00FA70A8"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6AC8544B" w14:textId="04AB99D3" w:rsidR="00C90901" w:rsidRPr="00A97885" w:rsidRDefault="00C90901" w:rsidP="00C90901">
            <w:pPr>
              <w:rPr>
                <w:szCs w:val="20"/>
              </w:rPr>
            </w:pPr>
            <w:r w:rsidRPr="00A97885">
              <w:rPr>
                <w:i/>
                <w:iCs/>
                <w:szCs w:val="20"/>
              </w:rPr>
              <w:t>[SABO Ch 4]</w:t>
            </w:r>
          </w:p>
        </w:tc>
        <w:tc>
          <w:tcPr>
            <w:tcW w:w="1059" w:type="dxa"/>
          </w:tcPr>
          <w:p w14:paraId="2256AA39" w14:textId="4858A3B3" w:rsidR="00C90901" w:rsidRDefault="00C90901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CD129D" w14:textId="77777777" w:rsidR="00C90901" w:rsidRDefault="00C90901" w:rsidP="00C9090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207F4" w:rsidRPr="00B635B3" w14:paraId="7E0F1352" w14:textId="77777777" w:rsidTr="004207F4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759E233F" w14:textId="74FCB3E3" w:rsidR="004207F4" w:rsidRDefault="004207F4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10" w:type="dxa"/>
          </w:tcPr>
          <w:p w14:paraId="1CB518E4" w14:textId="2E3DF5D0" w:rsidR="004207F4" w:rsidRDefault="004207F4" w:rsidP="00C90901">
            <w:pPr>
              <w:rPr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 xml:space="preserve">Formal written agreement or MOU identifies and grants permission for </w:t>
            </w:r>
            <w:r>
              <w:rPr>
                <w:color w:val="000000"/>
                <w:szCs w:val="20"/>
              </w:rPr>
              <w:t>a</w:t>
            </w:r>
            <w:r w:rsidRPr="00FA70A8">
              <w:rPr>
                <w:color w:val="000000"/>
                <w:szCs w:val="20"/>
              </w:rPr>
              <w:t>irtanker operations at the airport</w:t>
            </w:r>
            <w:r>
              <w:rPr>
                <w:color w:val="000000"/>
                <w:szCs w:val="20"/>
              </w:rPr>
              <w:t>.</w:t>
            </w:r>
          </w:p>
          <w:p w14:paraId="4EBB2D09" w14:textId="4F0ABF25" w:rsidR="004207F4" w:rsidRPr="00AA2F1E" w:rsidRDefault="004207F4" w:rsidP="00C90901">
            <w:pPr>
              <w:rPr>
                <w:i/>
                <w:iCs/>
                <w:color w:val="000000"/>
                <w:szCs w:val="20"/>
              </w:rPr>
            </w:pPr>
            <w:r w:rsidRPr="00AA2F1E">
              <w:rPr>
                <w:i/>
                <w:iCs/>
                <w:color w:val="000000"/>
                <w:szCs w:val="20"/>
              </w:rPr>
              <w:t>[SABO Ch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Pr="00AA2F1E">
              <w:rPr>
                <w:i/>
                <w:iCs/>
                <w:color w:val="000000"/>
                <w:szCs w:val="20"/>
              </w:rPr>
              <w:t>1]</w:t>
            </w:r>
          </w:p>
        </w:tc>
        <w:tc>
          <w:tcPr>
            <w:tcW w:w="1059" w:type="dxa"/>
          </w:tcPr>
          <w:p w14:paraId="7DBB8390" w14:textId="35E39AC5" w:rsidR="004207F4" w:rsidRDefault="004207F4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B32E97" w14:textId="0F87CB77" w:rsidR="004207F4" w:rsidRPr="00D446E3" w:rsidRDefault="004207F4" w:rsidP="00C90901">
            <w:pPr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207F4" w:rsidRPr="00B635B3" w14:paraId="0BF4DB3D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</w:tcBorders>
          </w:tcPr>
          <w:p w14:paraId="470FBD90" w14:textId="77777777" w:rsidR="004207F4" w:rsidRDefault="004207F4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1E806D1" w14:textId="33B350F0" w:rsidR="004207F4" w:rsidRPr="00DA4487" w:rsidRDefault="004207F4" w:rsidP="00C90901">
            <w:pPr>
              <w:pStyle w:val="ListParagraph"/>
              <w:numPr>
                <w:ilvl w:val="0"/>
                <w:numId w:val="4"/>
              </w:numPr>
              <w:ind w:left="674"/>
            </w:pPr>
            <w:r w:rsidRPr="00FA70A8">
              <w:t>Identify person/position responsible for document and where it resides</w:t>
            </w:r>
            <w:r>
              <w:t>.</w:t>
            </w:r>
          </w:p>
        </w:tc>
        <w:tc>
          <w:tcPr>
            <w:tcW w:w="1059" w:type="dxa"/>
          </w:tcPr>
          <w:p w14:paraId="7D5A6108" w14:textId="02EC89DA" w:rsidR="004207F4" w:rsidRDefault="004207F4" w:rsidP="00C90901">
            <w:pPr>
              <w:jc w:val="center"/>
              <w:rPr>
                <w:szCs w:val="20"/>
              </w:rPr>
            </w:pPr>
            <w:r w:rsidRPr="00F04D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D06">
              <w:rPr>
                <w:szCs w:val="20"/>
              </w:rPr>
              <w:instrText xml:space="preserve"> FORMTEXT </w:instrText>
            </w:r>
            <w:r w:rsidRPr="00F04D06">
              <w:rPr>
                <w:szCs w:val="20"/>
              </w:rPr>
            </w:r>
            <w:r w:rsidRPr="00F04D06">
              <w:rPr>
                <w:szCs w:val="20"/>
              </w:rPr>
              <w:fldChar w:fldCharType="separate"/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noProof/>
                <w:szCs w:val="20"/>
              </w:rPr>
              <w:t> </w:t>
            </w:r>
            <w:r w:rsidRPr="00F04D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495955" w14:textId="5B6AAB8A" w:rsidR="004207F4" w:rsidRDefault="004207F4" w:rsidP="00C9090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B3E776C" w14:textId="0D03B726" w:rsidR="002C6542" w:rsidRDefault="00F14752" w:rsidP="00061FB4">
      <w:pPr>
        <w:spacing w:before="240"/>
        <w:rPr>
          <w:b/>
          <w:szCs w:val="20"/>
        </w:rPr>
      </w:pPr>
      <w:r>
        <w:rPr>
          <w:b/>
          <w:szCs w:val="20"/>
        </w:rPr>
        <w:t>BASE FACILITIES AND COMMUNICATION</w:t>
      </w:r>
    </w:p>
    <w:p w14:paraId="65BD8556" w14:textId="77777777" w:rsidR="004207F4" w:rsidRDefault="004207F4" w:rsidP="004207F4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2C6542" w:rsidRPr="002C6542" w14:paraId="597210D0" w14:textId="77777777" w:rsidTr="004207F4">
        <w:trPr>
          <w:cantSplit/>
          <w:tblHeader/>
          <w:jc w:val="center"/>
        </w:trPr>
        <w:tc>
          <w:tcPr>
            <w:tcW w:w="715" w:type="dxa"/>
            <w:shd w:val="clear" w:color="auto" w:fill="000000" w:themeFill="text1"/>
            <w:vAlign w:val="bottom"/>
          </w:tcPr>
          <w:p w14:paraId="56784C77" w14:textId="77777777" w:rsidR="002C6542" w:rsidRPr="002C6542" w:rsidRDefault="002C6542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601A502A" w14:textId="77777777" w:rsidR="002C6542" w:rsidRPr="00F858B1" w:rsidRDefault="002C6542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2F88943F" w14:textId="77777777" w:rsidR="004207F4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6C823A6A" w14:textId="53A6F3C9" w:rsidR="002C6542" w:rsidRPr="002C6542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5B07E892" w14:textId="77777777" w:rsidR="002C6542" w:rsidRPr="002C6542" w:rsidRDefault="002C6542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8B61B1" w:rsidRPr="002C6542" w14:paraId="164077FB" w14:textId="77777777" w:rsidTr="004207F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07FBEB5C" w14:textId="42B7A242" w:rsidR="008B61B1" w:rsidRPr="002C6542" w:rsidRDefault="004B370F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410" w:type="dxa"/>
          </w:tcPr>
          <w:p w14:paraId="3CDAD6BA" w14:textId="3CAA45C7" w:rsidR="008B61B1" w:rsidRDefault="008B61B1" w:rsidP="002232FD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 xml:space="preserve">The base operations facility is adequate for the number of personnel </w:t>
            </w:r>
            <w:r w:rsidR="002232FD">
              <w:rPr>
                <w:color w:val="000000"/>
                <w:szCs w:val="20"/>
              </w:rPr>
              <w:t>assigned</w:t>
            </w:r>
            <w:r w:rsidRPr="00F14752">
              <w:rPr>
                <w:color w:val="000000"/>
                <w:szCs w:val="20"/>
              </w:rPr>
              <w:t xml:space="preserve"> and for intended operations.</w:t>
            </w:r>
          </w:p>
          <w:p w14:paraId="6680DC32" w14:textId="0AC6B6B6" w:rsidR="002232FD" w:rsidRPr="002232FD" w:rsidRDefault="002232FD" w:rsidP="002232FD">
            <w:pPr>
              <w:rPr>
                <w:i/>
                <w:color w:val="000000"/>
                <w:szCs w:val="20"/>
              </w:rPr>
            </w:pPr>
            <w:r w:rsidRPr="002232FD">
              <w:rPr>
                <w:i/>
                <w:color w:val="000000"/>
                <w:szCs w:val="20"/>
              </w:rPr>
              <w:t xml:space="preserve">[SABO </w:t>
            </w:r>
            <w:r w:rsidR="00192FD2">
              <w:rPr>
                <w:i/>
                <w:color w:val="000000"/>
                <w:szCs w:val="20"/>
              </w:rPr>
              <w:t>C</w:t>
            </w:r>
            <w:r w:rsidR="00DA4487">
              <w:rPr>
                <w:i/>
                <w:color w:val="000000"/>
                <w:szCs w:val="20"/>
              </w:rPr>
              <w:t>h</w:t>
            </w:r>
            <w:r w:rsidR="00192FD2">
              <w:rPr>
                <w:i/>
                <w:color w:val="000000"/>
                <w:szCs w:val="20"/>
              </w:rPr>
              <w:t xml:space="preserve"> 1</w:t>
            </w:r>
            <w:r w:rsidRPr="002232FD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788C57B5" w14:textId="18036339" w:rsidR="008B61B1" w:rsidRPr="00B635B3" w:rsidRDefault="00C90901" w:rsidP="008B61B1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0DAA06" w14:textId="57CBF440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5D80360A" w14:textId="77777777" w:rsidTr="004207F4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42479CD1" w14:textId="1D14D58E" w:rsidR="004207F4" w:rsidRDefault="004207F4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410" w:type="dxa"/>
          </w:tcPr>
          <w:p w14:paraId="0A0568B0" w14:textId="4E55EF5E" w:rsidR="004207F4" w:rsidRDefault="004207F4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Backup power system available and operational for base/office and retardant plant operations.</w:t>
            </w:r>
          </w:p>
          <w:p w14:paraId="5730B287" w14:textId="2913602F" w:rsidR="004207F4" w:rsidRPr="007B6577" w:rsidRDefault="004207F4" w:rsidP="002232FD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3, Appendix J, M]</w:t>
            </w:r>
          </w:p>
        </w:tc>
        <w:tc>
          <w:tcPr>
            <w:tcW w:w="1059" w:type="dxa"/>
          </w:tcPr>
          <w:p w14:paraId="023DBC57" w14:textId="796C23C4" w:rsidR="004207F4" w:rsidRPr="00B635B3" w:rsidRDefault="004207F4" w:rsidP="008B61B1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56EFA2C" w14:textId="51CCC89B" w:rsidR="004207F4" w:rsidRPr="00CB59B4" w:rsidRDefault="004207F4" w:rsidP="008B61B1">
            <w:pPr>
              <w:rPr>
                <w:b/>
                <w:bCs/>
                <w:szCs w:val="20"/>
              </w:rPr>
            </w:pPr>
          </w:p>
        </w:tc>
      </w:tr>
      <w:tr w:rsidR="004207F4" w:rsidRPr="002C6542" w14:paraId="123FDEA1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7BE2B51F" w14:textId="77777777" w:rsidR="004207F4" w:rsidRPr="00CB59B4" w:rsidRDefault="004207F4" w:rsidP="00C90901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4410" w:type="dxa"/>
          </w:tcPr>
          <w:p w14:paraId="434B66C4" w14:textId="6FE0B9B6" w:rsidR="004207F4" w:rsidRPr="00DA4487" w:rsidRDefault="004207F4" w:rsidP="00C90901">
            <w:pPr>
              <w:pStyle w:val="ListParagraph"/>
              <w:numPr>
                <w:ilvl w:val="0"/>
                <w:numId w:val="5"/>
              </w:numPr>
              <w:ind w:left="674"/>
            </w:pPr>
            <w:r w:rsidRPr="00DA4487">
              <w:t xml:space="preserve">Backup power for </w:t>
            </w:r>
            <w:r>
              <w:t>o</w:t>
            </w:r>
            <w:r w:rsidRPr="00DA4487">
              <w:t xml:space="preserve">perations </w:t>
            </w:r>
            <w:r>
              <w:t>o</w:t>
            </w:r>
            <w:r w:rsidRPr="00DA4487">
              <w:t>ffice</w:t>
            </w:r>
          </w:p>
        </w:tc>
        <w:tc>
          <w:tcPr>
            <w:tcW w:w="1059" w:type="dxa"/>
          </w:tcPr>
          <w:p w14:paraId="3EB23476" w14:textId="773E7DC2" w:rsidR="004207F4" w:rsidRDefault="004207F4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9362BD" w14:textId="7D1155B9" w:rsidR="004207F4" w:rsidRPr="00CB59B4" w:rsidRDefault="004207F4" w:rsidP="00C90901">
            <w:pPr>
              <w:rPr>
                <w:szCs w:val="20"/>
                <w:highlight w:val="yellow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6653C9B0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64C7BB0B" w14:textId="77777777" w:rsidR="004207F4" w:rsidRPr="00CB59B4" w:rsidRDefault="004207F4" w:rsidP="00C90901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4410" w:type="dxa"/>
          </w:tcPr>
          <w:p w14:paraId="5D5F8204" w14:textId="55A736ED" w:rsidR="004207F4" w:rsidRPr="00DA4487" w:rsidRDefault="004207F4" w:rsidP="00C90901">
            <w:pPr>
              <w:pStyle w:val="ListParagraph"/>
              <w:numPr>
                <w:ilvl w:val="0"/>
                <w:numId w:val="5"/>
              </w:numPr>
              <w:ind w:left="674"/>
            </w:pPr>
            <w:r w:rsidRPr="00DA4487">
              <w:t>Backup power for retardant plant operations</w:t>
            </w:r>
          </w:p>
        </w:tc>
        <w:tc>
          <w:tcPr>
            <w:tcW w:w="1059" w:type="dxa"/>
          </w:tcPr>
          <w:p w14:paraId="340BB84F" w14:textId="3F04220F" w:rsidR="004207F4" w:rsidRDefault="004207F4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AA74E8" w14:textId="1D12A56D" w:rsidR="004207F4" w:rsidRPr="00CB59B4" w:rsidRDefault="004207F4" w:rsidP="00C90901">
            <w:pPr>
              <w:rPr>
                <w:szCs w:val="20"/>
                <w:highlight w:val="yellow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0C050269" w14:textId="77777777" w:rsidTr="004207F4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78D41039" w14:textId="31EA1080" w:rsidR="004207F4" w:rsidRDefault="004207F4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10" w:type="dxa"/>
          </w:tcPr>
          <w:p w14:paraId="6B4ADCD1" w14:textId="4DFC0F51" w:rsidR="004207F4" w:rsidRDefault="004207F4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Communications plan </w:t>
            </w:r>
            <w:r w:rsidRPr="00BE4935">
              <w:rPr>
                <w:color w:val="000000"/>
                <w:szCs w:val="20"/>
              </w:rPr>
              <w:t>shall be readily available at each airtanker base</w:t>
            </w:r>
            <w:r>
              <w:rPr>
                <w:color w:val="000000"/>
                <w:szCs w:val="20"/>
              </w:rPr>
              <w:t>.</w:t>
            </w:r>
          </w:p>
          <w:p w14:paraId="01C13A8D" w14:textId="335DF2B7" w:rsidR="004207F4" w:rsidRPr="002C6542" w:rsidRDefault="004207F4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4]</w:t>
            </w:r>
          </w:p>
        </w:tc>
        <w:tc>
          <w:tcPr>
            <w:tcW w:w="1059" w:type="dxa"/>
          </w:tcPr>
          <w:p w14:paraId="6CEFF109" w14:textId="0F4CF5F8" w:rsidR="004207F4" w:rsidRPr="00B635B3" w:rsidRDefault="004207F4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FEE0DB" w14:textId="72EC1342" w:rsidR="004207F4" w:rsidRPr="00CB59B4" w:rsidRDefault="004207F4" w:rsidP="00C90901">
            <w:pPr>
              <w:rPr>
                <w:szCs w:val="20"/>
                <w:highlight w:val="yellow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4291CE3C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790B62A9" w14:textId="77777777" w:rsidR="004207F4" w:rsidRPr="00CB59B4" w:rsidRDefault="004207F4" w:rsidP="00C90901">
            <w:pPr>
              <w:jc w:val="center"/>
              <w:rPr>
                <w:szCs w:val="20"/>
                <w:highlight w:val="cyan"/>
              </w:rPr>
            </w:pPr>
          </w:p>
        </w:tc>
        <w:tc>
          <w:tcPr>
            <w:tcW w:w="4410" w:type="dxa"/>
          </w:tcPr>
          <w:p w14:paraId="44D4EC66" w14:textId="0A9C748E" w:rsidR="004207F4" w:rsidRPr="00DA4487" w:rsidRDefault="004207F4" w:rsidP="00C90901">
            <w:pPr>
              <w:pStyle w:val="ListParagraph"/>
              <w:numPr>
                <w:ilvl w:val="0"/>
                <w:numId w:val="6"/>
              </w:numPr>
              <w:ind w:left="674"/>
            </w:pPr>
            <w:r>
              <w:t>I</w:t>
            </w:r>
            <w:r w:rsidRPr="00BE4935">
              <w:t>nclude important phone numbers for the airtanker base and local agencies</w:t>
            </w:r>
            <w:r>
              <w:t>.</w:t>
            </w:r>
          </w:p>
        </w:tc>
        <w:tc>
          <w:tcPr>
            <w:tcW w:w="1059" w:type="dxa"/>
          </w:tcPr>
          <w:p w14:paraId="377DDA66" w14:textId="01BD3FD4" w:rsidR="004207F4" w:rsidRDefault="004207F4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30509F" w14:textId="52B17639" w:rsidR="004207F4" w:rsidRPr="00CB59B4" w:rsidRDefault="004207F4" w:rsidP="00C90901">
            <w:pPr>
              <w:rPr>
                <w:szCs w:val="20"/>
                <w:highlight w:val="cyan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5CC06C08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</w:tcBorders>
          </w:tcPr>
          <w:p w14:paraId="70F24CAC" w14:textId="77777777" w:rsidR="004207F4" w:rsidRPr="00CB59B4" w:rsidRDefault="004207F4" w:rsidP="00C90901">
            <w:pPr>
              <w:jc w:val="center"/>
              <w:rPr>
                <w:szCs w:val="20"/>
                <w:highlight w:val="cyan"/>
              </w:rPr>
            </w:pPr>
          </w:p>
        </w:tc>
        <w:tc>
          <w:tcPr>
            <w:tcW w:w="4410" w:type="dxa"/>
          </w:tcPr>
          <w:p w14:paraId="1A746024" w14:textId="08889BB4" w:rsidR="004207F4" w:rsidRPr="00DA4487" w:rsidRDefault="004207F4" w:rsidP="00C90901">
            <w:pPr>
              <w:pStyle w:val="ListParagraph"/>
              <w:numPr>
                <w:ilvl w:val="0"/>
                <w:numId w:val="6"/>
              </w:numPr>
              <w:ind w:left="674"/>
            </w:pPr>
            <w:r>
              <w:t xml:space="preserve">Plan includes </w:t>
            </w:r>
            <w:r w:rsidRPr="00BE4935">
              <w:t>commonly used frequencies</w:t>
            </w:r>
            <w:r>
              <w:t>.</w:t>
            </w:r>
          </w:p>
        </w:tc>
        <w:tc>
          <w:tcPr>
            <w:tcW w:w="1059" w:type="dxa"/>
          </w:tcPr>
          <w:p w14:paraId="7D991014" w14:textId="2998694E" w:rsidR="004207F4" w:rsidRDefault="004207F4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0AC8A6" w14:textId="7024E6A7" w:rsidR="004207F4" w:rsidRPr="00CB59B4" w:rsidRDefault="004207F4" w:rsidP="00C90901">
            <w:pPr>
              <w:rPr>
                <w:szCs w:val="20"/>
                <w:highlight w:val="cyan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73D7F2AB" w14:textId="77777777" w:rsidTr="000B1EE5">
        <w:trPr>
          <w:cantSplit/>
          <w:jc w:val="center"/>
        </w:trPr>
        <w:tc>
          <w:tcPr>
            <w:tcW w:w="715" w:type="dxa"/>
          </w:tcPr>
          <w:p w14:paraId="373A293F" w14:textId="26FA9E83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410" w:type="dxa"/>
          </w:tcPr>
          <w:p w14:paraId="4FB57D03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 has VHF-AM and VHF-FM equipment. Frequencies being used are appropriately authorized and assigned.</w:t>
            </w:r>
          </w:p>
          <w:p w14:paraId="247A8C43" w14:textId="055C2CB5" w:rsidR="00C90901" w:rsidRPr="002C6542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3, 4]</w:t>
            </w:r>
          </w:p>
        </w:tc>
        <w:tc>
          <w:tcPr>
            <w:tcW w:w="1059" w:type="dxa"/>
          </w:tcPr>
          <w:p w14:paraId="0C63B2B2" w14:textId="1887529D" w:rsidR="00C90901" w:rsidRPr="00B635B3" w:rsidRDefault="00C90901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CB0DA9" w14:textId="13EAF4F8" w:rsidR="00C90901" w:rsidRPr="00CB59B4" w:rsidRDefault="00C90901" w:rsidP="00C90901">
            <w:pPr>
              <w:rPr>
                <w:szCs w:val="20"/>
                <w:highlight w:val="yellow"/>
              </w:rPr>
            </w:pPr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C90901" w:rsidRPr="002C6542" w14:paraId="07118252" w14:textId="77777777" w:rsidTr="000B1EE5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76FD2BC0" w14:textId="4B952AC3" w:rsidR="00C90901" w:rsidRPr="00B8065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10" w:type="dxa"/>
          </w:tcPr>
          <w:p w14:paraId="573C4C6D" w14:textId="577FDC28" w:rsidR="00C90901" w:rsidRPr="005074B7" w:rsidRDefault="00F9449B" w:rsidP="00C90901">
            <w:pPr>
              <w:rPr>
                <w:b/>
                <w:bCs/>
                <w:color w:val="000000"/>
                <w:szCs w:val="20"/>
              </w:rPr>
            </w:pPr>
            <w:r w:rsidRPr="00F9449B">
              <w:rPr>
                <w:color w:val="000000"/>
                <w:szCs w:val="20"/>
              </w:rPr>
              <w:t>Adequate standby facilities for aircrews and airtanker base personnel must be provided</w:t>
            </w:r>
            <w:r w:rsidR="00C90901">
              <w:rPr>
                <w:szCs w:val="20"/>
              </w:rPr>
              <w:t xml:space="preserve">. </w:t>
            </w:r>
            <w:r w:rsidR="00C90901" w:rsidRPr="00F83FCE">
              <w:rPr>
                <w:iCs/>
                <w:color w:val="000000"/>
                <w:szCs w:val="20"/>
              </w:rPr>
              <w:t xml:space="preserve">Consider </w:t>
            </w:r>
            <w:r w:rsidR="00C90901">
              <w:rPr>
                <w:color w:val="000000"/>
                <w:szCs w:val="20"/>
              </w:rPr>
              <w:t xml:space="preserve">heating, cooling, potable water, restrooms, adequate furnishings, etc.  </w:t>
            </w:r>
            <w:r w:rsidR="00C90901" w:rsidRPr="005074B7">
              <w:rPr>
                <w:b/>
                <w:bCs/>
                <w:color w:val="000000"/>
                <w:szCs w:val="20"/>
              </w:rPr>
              <w:t>(Reference SABO for specific requirements.)</w:t>
            </w:r>
          </w:p>
          <w:p w14:paraId="17585402" w14:textId="24750D1B" w:rsidR="00C90901" w:rsidRPr="002C6542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3, Appendix. A, </w:t>
            </w:r>
            <w:r w:rsidR="00CF442D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329B901E" w14:textId="32AB84DD" w:rsidR="00C90901" w:rsidRPr="00B635B3" w:rsidRDefault="00C90901" w:rsidP="00C90901">
            <w:pPr>
              <w:jc w:val="center"/>
              <w:rPr>
                <w:szCs w:val="20"/>
              </w:rPr>
            </w:pPr>
            <w:r w:rsidRPr="008A1E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EB6">
              <w:rPr>
                <w:szCs w:val="20"/>
              </w:rPr>
              <w:instrText xml:space="preserve"> FORMTEXT </w:instrText>
            </w:r>
            <w:r w:rsidRPr="008A1EB6">
              <w:rPr>
                <w:szCs w:val="20"/>
              </w:rPr>
            </w:r>
            <w:r w:rsidRPr="008A1EB6">
              <w:rPr>
                <w:szCs w:val="20"/>
              </w:rPr>
              <w:fldChar w:fldCharType="separate"/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noProof/>
                <w:szCs w:val="20"/>
              </w:rPr>
              <w:t> </w:t>
            </w:r>
            <w:r w:rsidRPr="008A1EB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F49C01" w14:textId="049F58F8" w:rsidR="00C90901" w:rsidRDefault="00C90901" w:rsidP="00C90901"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6224CC23" w14:textId="05DAD148" w:rsidR="00F371D9" w:rsidRDefault="00A93273" w:rsidP="00061FB4">
      <w:pPr>
        <w:spacing w:before="240"/>
        <w:rPr>
          <w:b/>
          <w:szCs w:val="20"/>
        </w:rPr>
      </w:pPr>
      <w:r>
        <w:rPr>
          <w:b/>
          <w:szCs w:val="20"/>
        </w:rPr>
        <w:t>PLANNING AND ADMINISTRATION</w:t>
      </w:r>
    </w:p>
    <w:p w14:paraId="1EBFFD7E" w14:textId="77777777" w:rsidR="004207F4" w:rsidRDefault="004207F4" w:rsidP="004207F4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F371D9" w:rsidRPr="002C6542" w14:paraId="010BF4FB" w14:textId="77777777" w:rsidTr="004207F4">
        <w:trPr>
          <w:cantSplit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8B85825" w14:textId="77777777" w:rsidR="00F371D9" w:rsidRPr="002C6542" w:rsidRDefault="00F371D9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131A5FD5" w14:textId="77777777" w:rsidR="00F371D9" w:rsidRPr="002C6542" w:rsidRDefault="00F371D9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1B7E4247" w14:textId="77777777" w:rsidR="004207F4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75DB206E" w14:textId="76BBDA30" w:rsidR="00F371D9" w:rsidRPr="002C6542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27802AF" w14:textId="77777777" w:rsidR="00F371D9" w:rsidRPr="002C6542" w:rsidRDefault="00F371D9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EB205F" w:rsidRPr="002C6542" w14:paraId="28C0BB15" w14:textId="77777777" w:rsidTr="005074B7">
        <w:trPr>
          <w:cantSplit/>
          <w:trHeight w:val="613"/>
          <w:jc w:val="center"/>
        </w:trPr>
        <w:tc>
          <w:tcPr>
            <w:tcW w:w="715" w:type="dxa"/>
            <w:tcBorders>
              <w:bottom w:val="nil"/>
            </w:tcBorders>
          </w:tcPr>
          <w:p w14:paraId="42C1E8F8" w14:textId="67967D23" w:rsidR="00EB205F" w:rsidRPr="002C6542" w:rsidRDefault="00683F4E" w:rsidP="00EB205F">
            <w:pPr>
              <w:jc w:val="center"/>
              <w:rPr>
                <w:szCs w:val="20"/>
              </w:rPr>
            </w:pPr>
            <w:r w:rsidRPr="00C36552">
              <w:rPr>
                <w:szCs w:val="20"/>
              </w:rPr>
              <w:t>1</w:t>
            </w:r>
            <w:r w:rsidR="00AA358F" w:rsidRPr="00C36552">
              <w:rPr>
                <w:szCs w:val="20"/>
              </w:rPr>
              <w:t>1</w:t>
            </w:r>
          </w:p>
        </w:tc>
        <w:tc>
          <w:tcPr>
            <w:tcW w:w="4410" w:type="dxa"/>
          </w:tcPr>
          <w:p w14:paraId="1247E06E" w14:textId="77777777" w:rsidR="006B5DF4" w:rsidRDefault="00EB205F" w:rsidP="006B5D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reference material</w:t>
            </w:r>
            <w:r w:rsidR="009C136C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</w:t>
            </w:r>
            <w:r w:rsidR="009C136C">
              <w:rPr>
                <w:color w:val="000000"/>
                <w:szCs w:val="20"/>
              </w:rPr>
              <w:t>are</w:t>
            </w:r>
            <w:r>
              <w:rPr>
                <w:color w:val="000000"/>
                <w:szCs w:val="20"/>
              </w:rPr>
              <w:t xml:space="preserve"> available at the base and easily accessible</w:t>
            </w:r>
            <w:r w:rsidR="006B5DF4">
              <w:rPr>
                <w:color w:val="000000"/>
                <w:szCs w:val="20"/>
              </w:rPr>
              <w:t xml:space="preserve"> (offline) for review by incoming resources. </w:t>
            </w:r>
          </w:p>
          <w:p w14:paraId="15ECEF17" w14:textId="4E98EE4F" w:rsidR="00EB205F" w:rsidRPr="002C6542" w:rsidRDefault="00EB205F" w:rsidP="006B5D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Pr="00A97885">
              <w:rPr>
                <w:i/>
                <w:iCs/>
                <w:color w:val="000000"/>
                <w:szCs w:val="20"/>
              </w:rPr>
              <w:t>NAP;</w:t>
            </w:r>
            <w:r>
              <w:rPr>
                <w:i/>
                <w:iCs/>
                <w:color w:val="000000"/>
                <w:szCs w:val="20"/>
              </w:rPr>
              <w:t xml:space="preserve"> SABO </w:t>
            </w:r>
            <w:r w:rsidR="00AA2F1E">
              <w:rPr>
                <w:i/>
                <w:iCs/>
                <w:color w:val="000000"/>
                <w:szCs w:val="20"/>
              </w:rPr>
              <w:t>Ch 9</w:t>
            </w:r>
            <w:r w:rsidR="00076926">
              <w:rPr>
                <w:i/>
                <w:iCs/>
                <w:color w:val="00000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Cs w:val="20"/>
              </w:rPr>
              <w:t>App</w:t>
            </w:r>
            <w:r w:rsidR="003C1D47">
              <w:rPr>
                <w:i/>
                <w:iCs/>
                <w:color w:val="000000"/>
                <w:szCs w:val="20"/>
              </w:rPr>
              <w:t>endi</w:t>
            </w:r>
            <w:r w:rsidR="00076926">
              <w:rPr>
                <w:i/>
                <w:iCs/>
                <w:color w:val="000000"/>
                <w:szCs w:val="20"/>
              </w:rPr>
              <w:t>x N</w:t>
            </w:r>
            <w:r>
              <w:rPr>
                <w:i/>
                <w:iCs/>
                <w:color w:val="000000"/>
                <w:szCs w:val="20"/>
              </w:rPr>
              <w:t>]</w:t>
            </w:r>
            <w:r w:rsidR="00C7076A"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14:paraId="3D9CF77C" w14:textId="550793CD" w:rsidR="00E32F0C" w:rsidRPr="002C6542" w:rsidRDefault="00E32F0C" w:rsidP="00EB205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9CF1761" w14:textId="0AEF2537" w:rsidR="004D3F4E" w:rsidRPr="002C6542" w:rsidRDefault="004D3F4E" w:rsidP="00E32F0C">
            <w:pPr>
              <w:rPr>
                <w:szCs w:val="20"/>
              </w:rPr>
            </w:pPr>
          </w:p>
        </w:tc>
      </w:tr>
      <w:tr w:rsidR="00C90901" w:rsidRPr="002C6542" w14:paraId="76BFDEA8" w14:textId="77777777" w:rsidTr="00B01474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1EA75336" w14:textId="77777777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14300CEC" w14:textId="06F79C72" w:rsidR="00C90901" w:rsidRPr="00590394" w:rsidRDefault="00590394" w:rsidP="00C90901">
            <w:pPr>
              <w:pStyle w:val="ListParagraph"/>
              <w:numPr>
                <w:ilvl w:val="0"/>
                <w:numId w:val="7"/>
              </w:numPr>
              <w:ind w:left="674"/>
            </w:pPr>
            <w:r w:rsidRPr="00590394">
              <w:t>Airtanker Base Emergency Response Plan</w:t>
            </w:r>
          </w:p>
        </w:tc>
        <w:tc>
          <w:tcPr>
            <w:tcW w:w="1059" w:type="dxa"/>
          </w:tcPr>
          <w:p w14:paraId="126C6618" w14:textId="46D209E1" w:rsidR="00C90901" w:rsidRPr="00EC0E99" w:rsidRDefault="00C90901" w:rsidP="00C90901">
            <w:pPr>
              <w:jc w:val="center"/>
              <w:rPr>
                <w:sz w:val="16"/>
                <w:szCs w:val="16"/>
              </w:rPr>
            </w:pPr>
            <w:r w:rsidRPr="00820A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A97">
              <w:rPr>
                <w:szCs w:val="20"/>
              </w:rPr>
              <w:instrText xml:space="preserve"> FORMTEXT </w:instrText>
            </w:r>
            <w:r w:rsidRPr="00820A97">
              <w:rPr>
                <w:szCs w:val="20"/>
              </w:rPr>
            </w:r>
            <w:r w:rsidRPr="00820A97">
              <w:rPr>
                <w:szCs w:val="20"/>
              </w:rPr>
              <w:fldChar w:fldCharType="separate"/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956E93" w14:textId="5035CF69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6CBA6458" w14:textId="77777777" w:rsidTr="00A97885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555A97BD" w14:textId="77777777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0F7C08B4" w14:textId="2451BD67" w:rsidR="00C90901" w:rsidRDefault="00C90901" w:rsidP="00C90901">
            <w:pPr>
              <w:pStyle w:val="ListParagraph"/>
              <w:numPr>
                <w:ilvl w:val="0"/>
                <w:numId w:val="8"/>
              </w:numPr>
              <w:ind w:left="674"/>
            </w:pPr>
            <w:r>
              <w:t xml:space="preserve">Local </w:t>
            </w:r>
            <w:r w:rsidR="00BC6A71">
              <w:t xml:space="preserve">airtanker </w:t>
            </w:r>
            <w:r>
              <w:t>base operations plan</w:t>
            </w:r>
            <w:r w:rsidR="00BC6A71">
              <w:t xml:space="preserve"> (</w:t>
            </w:r>
            <w:r>
              <w:t>ABOP</w:t>
            </w:r>
            <w:r w:rsidR="00BC6A71">
              <w:t>)</w:t>
            </w:r>
          </w:p>
        </w:tc>
        <w:tc>
          <w:tcPr>
            <w:tcW w:w="1059" w:type="dxa"/>
          </w:tcPr>
          <w:p w14:paraId="2466891B" w14:textId="498BC1A2" w:rsidR="00C90901" w:rsidRPr="000B1EE5" w:rsidRDefault="00C90901" w:rsidP="00C90901">
            <w:pPr>
              <w:jc w:val="center"/>
              <w:rPr>
                <w:sz w:val="16"/>
                <w:szCs w:val="16"/>
              </w:rPr>
            </w:pPr>
            <w:r w:rsidRPr="00820A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A97">
              <w:rPr>
                <w:szCs w:val="20"/>
              </w:rPr>
              <w:instrText xml:space="preserve"> FORMTEXT </w:instrText>
            </w:r>
            <w:r w:rsidRPr="00820A97">
              <w:rPr>
                <w:szCs w:val="20"/>
              </w:rPr>
            </w:r>
            <w:r w:rsidRPr="00820A97">
              <w:rPr>
                <w:szCs w:val="20"/>
              </w:rPr>
              <w:fldChar w:fldCharType="separate"/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A68EA1" w14:textId="66487437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1503C5B3" w14:textId="77777777" w:rsidTr="00A97885">
        <w:trPr>
          <w:cantSplit/>
          <w:trHeight w:val="40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5C54F2FD" w14:textId="77777777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1FAC760" w14:textId="60F4539D" w:rsidR="00C90901" w:rsidRDefault="0096547E" w:rsidP="00C90901">
            <w:pPr>
              <w:pStyle w:val="ListParagraph"/>
              <w:numPr>
                <w:ilvl w:val="0"/>
                <w:numId w:val="8"/>
              </w:numPr>
              <w:ind w:left="674"/>
            </w:pPr>
            <w:r>
              <w:t>Airtanker base</w:t>
            </w:r>
            <w:r w:rsidR="001D3B88">
              <w:t>-</w:t>
            </w:r>
            <w:r>
              <w:t>specific h</w:t>
            </w:r>
            <w:r w:rsidR="00C90901">
              <w:t>ot load</w:t>
            </w:r>
            <w:r w:rsidR="00590394">
              <w:t>ing</w:t>
            </w:r>
            <w:r w:rsidR="00C90901">
              <w:t xml:space="preserve"> and/or simultaneous fueling and loading </w:t>
            </w:r>
            <w:r w:rsidR="00590394">
              <w:t>plan(s)</w:t>
            </w:r>
            <w:r w:rsidR="00C90901">
              <w:t xml:space="preserve"> </w:t>
            </w:r>
          </w:p>
        </w:tc>
        <w:tc>
          <w:tcPr>
            <w:tcW w:w="1059" w:type="dxa"/>
          </w:tcPr>
          <w:p w14:paraId="4CBF8431" w14:textId="64FD7F16" w:rsidR="00C90901" w:rsidRPr="00EC0E99" w:rsidRDefault="00C90901" w:rsidP="00C90901">
            <w:pPr>
              <w:jc w:val="center"/>
              <w:rPr>
                <w:sz w:val="16"/>
                <w:szCs w:val="16"/>
              </w:rPr>
            </w:pPr>
            <w:r w:rsidRPr="00820A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A97">
              <w:rPr>
                <w:szCs w:val="20"/>
              </w:rPr>
              <w:instrText xml:space="preserve"> FORMTEXT </w:instrText>
            </w:r>
            <w:r w:rsidRPr="00820A97">
              <w:rPr>
                <w:szCs w:val="20"/>
              </w:rPr>
            </w:r>
            <w:r w:rsidRPr="00820A97">
              <w:rPr>
                <w:szCs w:val="20"/>
              </w:rPr>
              <w:fldChar w:fldCharType="separate"/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3F2F3A" w14:textId="04513AA2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</w:p>
        </w:tc>
      </w:tr>
      <w:tr w:rsidR="00C90901" w:rsidRPr="002C6542" w14:paraId="235F97BA" w14:textId="77777777" w:rsidTr="00A97885">
        <w:trPr>
          <w:cantSplit/>
          <w:trHeight w:val="40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60BC52CC" w14:textId="77777777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3C155DE" w14:textId="06BB1800" w:rsidR="00C90901" w:rsidRDefault="0096547E" w:rsidP="00C90901">
            <w:pPr>
              <w:pStyle w:val="ListParagraph"/>
              <w:numPr>
                <w:ilvl w:val="0"/>
                <w:numId w:val="8"/>
              </w:numPr>
              <w:ind w:left="674"/>
            </w:pPr>
            <w:r>
              <w:t>National Long-Term Retardant Contract</w:t>
            </w:r>
            <w:r w:rsidR="00C90901">
              <w:t xml:space="preserve"> </w:t>
            </w:r>
          </w:p>
        </w:tc>
        <w:tc>
          <w:tcPr>
            <w:tcW w:w="1059" w:type="dxa"/>
          </w:tcPr>
          <w:p w14:paraId="1B0805DC" w14:textId="0C1F7958" w:rsidR="00C90901" w:rsidRDefault="00C90901" w:rsidP="00C90901">
            <w:pPr>
              <w:jc w:val="center"/>
              <w:rPr>
                <w:sz w:val="16"/>
                <w:szCs w:val="16"/>
              </w:rPr>
            </w:pPr>
            <w:r w:rsidRPr="00820A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A97">
              <w:rPr>
                <w:szCs w:val="20"/>
              </w:rPr>
              <w:instrText xml:space="preserve"> FORMTEXT </w:instrText>
            </w:r>
            <w:r w:rsidRPr="00820A97">
              <w:rPr>
                <w:szCs w:val="20"/>
              </w:rPr>
            </w:r>
            <w:r w:rsidRPr="00820A97">
              <w:rPr>
                <w:szCs w:val="20"/>
              </w:rPr>
              <w:fldChar w:fldCharType="separate"/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D58517" w14:textId="2A464EC4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58CA052B" w14:textId="77777777" w:rsidTr="00A97885">
        <w:trPr>
          <w:cantSplit/>
          <w:trHeight w:val="406"/>
          <w:jc w:val="center"/>
        </w:trPr>
        <w:tc>
          <w:tcPr>
            <w:tcW w:w="715" w:type="dxa"/>
            <w:tcBorders>
              <w:top w:val="nil"/>
            </w:tcBorders>
          </w:tcPr>
          <w:p w14:paraId="2F63E419" w14:textId="77777777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53EBB6CE" w14:textId="77777777" w:rsidR="00C90901" w:rsidRDefault="00590394" w:rsidP="00C90901">
            <w:pPr>
              <w:pStyle w:val="ListParagraph"/>
              <w:numPr>
                <w:ilvl w:val="0"/>
                <w:numId w:val="8"/>
              </w:numPr>
              <w:ind w:left="674"/>
            </w:pPr>
            <w:r>
              <w:t>Daily risk assessment</w:t>
            </w:r>
          </w:p>
          <w:p w14:paraId="26326462" w14:textId="02435DD0" w:rsidR="00590394" w:rsidRPr="00590394" w:rsidRDefault="00590394" w:rsidP="00590394">
            <w:pPr>
              <w:pStyle w:val="ListParagraph"/>
              <w:numPr>
                <w:ilvl w:val="0"/>
                <w:numId w:val="0"/>
              </w:numPr>
              <w:ind w:left="674"/>
              <w:rPr>
                <w:i/>
                <w:iCs/>
              </w:rPr>
            </w:pPr>
            <w:r w:rsidRPr="00590394">
              <w:rPr>
                <w:i/>
                <w:iCs/>
              </w:rPr>
              <w:t>[Appendix L]</w:t>
            </w:r>
          </w:p>
        </w:tc>
        <w:tc>
          <w:tcPr>
            <w:tcW w:w="1059" w:type="dxa"/>
          </w:tcPr>
          <w:p w14:paraId="7641BA25" w14:textId="516AF44B" w:rsidR="00C90901" w:rsidRPr="000B1EE5" w:rsidRDefault="00C90901" w:rsidP="00C90901">
            <w:pPr>
              <w:jc w:val="center"/>
              <w:rPr>
                <w:szCs w:val="20"/>
              </w:rPr>
            </w:pPr>
            <w:r w:rsidRPr="00820A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A97">
              <w:rPr>
                <w:szCs w:val="20"/>
              </w:rPr>
              <w:instrText xml:space="preserve"> FORMTEXT </w:instrText>
            </w:r>
            <w:r w:rsidRPr="00820A97">
              <w:rPr>
                <w:szCs w:val="20"/>
              </w:rPr>
            </w:r>
            <w:r w:rsidRPr="00820A97">
              <w:rPr>
                <w:szCs w:val="20"/>
              </w:rPr>
              <w:fldChar w:fldCharType="separate"/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noProof/>
                <w:szCs w:val="20"/>
              </w:rPr>
              <w:t> </w:t>
            </w:r>
            <w:r w:rsidRPr="00820A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8F26A2" w14:textId="136F2760" w:rsidR="00C90901" w:rsidRPr="000B1EE5" w:rsidRDefault="00C90901" w:rsidP="00C90901">
            <w:pPr>
              <w:rPr>
                <w:szCs w:val="20"/>
                <w:highlight w:val="yellow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78643CD8" w14:textId="77777777" w:rsidTr="00C36552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B32089" w14:textId="6C7697D5" w:rsidR="00C90901" w:rsidRDefault="00C90901" w:rsidP="00C90901">
            <w:pPr>
              <w:jc w:val="center"/>
              <w:rPr>
                <w:szCs w:val="20"/>
              </w:rPr>
            </w:pPr>
            <w:r w:rsidRPr="00C36552">
              <w:rPr>
                <w:szCs w:val="20"/>
              </w:rPr>
              <w:lastRenderedPageBreak/>
              <w:t>12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EE0F3DC" w14:textId="5BE10948" w:rsidR="00C90901" w:rsidRPr="005074B7" w:rsidRDefault="00C90901" w:rsidP="00C90901">
            <w:pPr>
              <w:rPr>
                <w:b/>
                <w:bCs/>
              </w:rPr>
            </w:pPr>
            <w:r w:rsidRPr="00C36552">
              <w:t>All applicable agency and operational policy and procedural plans and guides are easily available for operational reference</w:t>
            </w:r>
            <w:r>
              <w:t xml:space="preserve">. </w:t>
            </w:r>
            <w:r w:rsidR="003C4117">
              <w:t xml:space="preserve">Base managers are responsible to maintain an updated library. </w:t>
            </w:r>
            <w:r w:rsidRPr="005074B7">
              <w:rPr>
                <w:b/>
                <w:bCs/>
              </w:rPr>
              <w:t>(See SABO Appendix N for comprehensive list).</w:t>
            </w:r>
          </w:p>
          <w:p w14:paraId="0AF41CA9" w14:textId="5BFB1D9F" w:rsidR="00C90901" w:rsidRPr="00C36552" w:rsidRDefault="00C90901" w:rsidP="00C90901">
            <w:pPr>
              <w:rPr>
                <w:iCs/>
              </w:rPr>
            </w:pPr>
            <w:r w:rsidRPr="00C36552">
              <w:rPr>
                <w:i/>
                <w:iCs/>
                <w:color w:val="000000"/>
                <w:szCs w:val="20"/>
              </w:rPr>
              <w:t xml:space="preserve">[NAP; SABO </w:t>
            </w:r>
            <w:r>
              <w:rPr>
                <w:i/>
                <w:iCs/>
                <w:color w:val="000000"/>
                <w:szCs w:val="20"/>
              </w:rPr>
              <w:t>Ch 9</w:t>
            </w:r>
            <w:r w:rsidRPr="00C36552">
              <w:rPr>
                <w:i/>
                <w:iCs/>
                <w:color w:val="000000"/>
                <w:szCs w:val="20"/>
              </w:rPr>
              <w:t>, App</w:t>
            </w:r>
            <w:r>
              <w:rPr>
                <w:i/>
                <w:iCs/>
                <w:color w:val="000000"/>
                <w:szCs w:val="20"/>
              </w:rPr>
              <w:t>endix</w:t>
            </w:r>
            <w:r w:rsidRPr="00C36552">
              <w:rPr>
                <w:i/>
                <w:iCs/>
                <w:color w:val="000000"/>
                <w:szCs w:val="20"/>
              </w:rPr>
              <w:t xml:space="preserve"> N]</w:t>
            </w:r>
          </w:p>
        </w:tc>
        <w:tc>
          <w:tcPr>
            <w:tcW w:w="1059" w:type="dxa"/>
          </w:tcPr>
          <w:p w14:paraId="51FC40A8" w14:textId="41EC1E19" w:rsidR="00C90901" w:rsidRDefault="00C90901" w:rsidP="00C90901">
            <w:pPr>
              <w:jc w:val="center"/>
              <w:rPr>
                <w:sz w:val="16"/>
                <w:szCs w:val="16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494EE3" w14:textId="5EB9A801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6D3C6B6F" w14:textId="77777777" w:rsidTr="00B01474">
        <w:trPr>
          <w:cantSplit/>
          <w:jc w:val="center"/>
        </w:trPr>
        <w:tc>
          <w:tcPr>
            <w:tcW w:w="715" w:type="dxa"/>
          </w:tcPr>
          <w:p w14:paraId="737BA3F7" w14:textId="02B4ED7C" w:rsidR="00C90901" w:rsidRPr="002C6542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410" w:type="dxa"/>
          </w:tcPr>
          <w:p w14:paraId="35C3F855" w14:textId="3F043789" w:rsidR="00C90901" w:rsidRPr="00C36552" w:rsidRDefault="00C90901" w:rsidP="00C90901">
            <w:pPr>
              <w:rPr>
                <w:color w:val="000000"/>
                <w:szCs w:val="20"/>
              </w:rPr>
            </w:pPr>
            <w:r w:rsidRPr="00C36552">
              <w:rPr>
                <w:color w:val="000000"/>
                <w:szCs w:val="20"/>
              </w:rPr>
              <w:t xml:space="preserve">Base and local procurement personnel are aware of national policy concerning provision of </w:t>
            </w:r>
            <w:r w:rsidR="000E5412">
              <w:rPr>
                <w:color w:val="000000"/>
                <w:szCs w:val="20"/>
              </w:rPr>
              <w:t>food and drink</w:t>
            </w:r>
            <w:r w:rsidRPr="00C36552">
              <w:rPr>
                <w:color w:val="000000"/>
                <w:szCs w:val="20"/>
              </w:rPr>
              <w:t xml:space="preserve"> to contract crews by the government.</w:t>
            </w:r>
          </w:p>
          <w:p w14:paraId="77F5C30D" w14:textId="54E6E95B" w:rsidR="00C90901" w:rsidRPr="00C36552" w:rsidRDefault="00C90901" w:rsidP="00C90901">
            <w:pPr>
              <w:rPr>
                <w:color w:val="000000"/>
                <w:szCs w:val="20"/>
              </w:rPr>
            </w:pPr>
            <w:r w:rsidRPr="00C36552">
              <w:rPr>
                <w:i/>
                <w:iCs/>
                <w:color w:val="000000"/>
                <w:szCs w:val="20"/>
              </w:rPr>
              <w:t>[</w:t>
            </w:r>
            <w:r w:rsidRPr="00C36552">
              <w:rPr>
                <w:i/>
                <w:iCs/>
                <w:szCs w:val="20"/>
              </w:rPr>
              <w:t xml:space="preserve">SABO </w:t>
            </w:r>
            <w:r>
              <w:rPr>
                <w:i/>
                <w:iCs/>
                <w:szCs w:val="20"/>
              </w:rPr>
              <w:t>Ch 5</w:t>
            </w:r>
            <w:r w:rsidRPr="00C36552">
              <w:rPr>
                <w:i/>
                <w:iCs/>
                <w:szCs w:val="20"/>
              </w:rPr>
              <w:t>; Airtanker Contracts</w:t>
            </w:r>
            <w:r w:rsidRPr="00C3655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2A48D1A5" w14:textId="5FBAF999" w:rsidR="00C90901" w:rsidRPr="00B635B3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9F6D99" w14:textId="74BD3111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1F327FC6" w14:textId="77777777" w:rsidTr="00B01474">
        <w:trPr>
          <w:cantSplit/>
          <w:trHeight w:val="422"/>
          <w:jc w:val="center"/>
        </w:trPr>
        <w:tc>
          <w:tcPr>
            <w:tcW w:w="715" w:type="dxa"/>
          </w:tcPr>
          <w:p w14:paraId="15A126DF" w14:textId="6779C922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10" w:type="dxa"/>
          </w:tcPr>
          <w:p w14:paraId="266BCF0B" w14:textId="77319C93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Sunrise/sunset chart is posted, and times documented on appropriate forms.</w:t>
            </w:r>
          </w:p>
          <w:p w14:paraId="238CF634" w14:textId="0588EF02" w:rsidR="00C90901" w:rsidRPr="00D60469" w:rsidRDefault="00C90901" w:rsidP="00C90901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7]</w:t>
            </w:r>
          </w:p>
        </w:tc>
        <w:tc>
          <w:tcPr>
            <w:tcW w:w="1059" w:type="dxa"/>
          </w:tcPr>
          <w:p w14:paraId="71CDE80D" w14:textId="466A71CE" w:rsidR="00C90901" w:rsidRPr="00B635B3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4C3FA6" w14:textId="40382D49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49B1125F" w14:textId="77777777" w:rsidTr="00B01474">
        <w:trPr>
          <w:cantSplit/>
          <w:trHeight w:val="422"/>
          <w:jc w:val="center"/>
        </w:trPr>
        <w:tc>
          <w:tcPr>
            <w:tcW w:w="715" w:type="dxa"/>
          </w:tcPr>
          <w:p w14:paraId="69B6EEDC" w14:textId="000CBF61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10" w:type="dxa"/>
          </w:tcPr>
          <w:p w14:paraId="398B32F9" w14:textId="389314EC" w:rsidR="00C90901" w:rsidRPr="00534602" w:rsidRDefault="00C90901" w:rsidP="00534602">
            <w:r w:rsidRPr="00534602">
              <w:t xml:space="preserve">Personnel are following local policy concerning </w:t>
            </w:r>
            <w:r w:rsidR="00534602" w:rsidRPr="00534602">
              <w:t>aircrew transportation and lodging</w:t>
            </w:r>
            <w:r w:rsidRPr="00534602">
              <w:t xml:space="preserve">. </w:t>
            </w:r>
            <w:r w:rsidR="00534602">
              <w:t>Providing f</w:t>
            </w:r>
            <w:r w:rsidR="00534602" w:rsidRPr="00534602">
              <w:t>ood and drink</w:t>
            </w:r>
            <w:r w:rsidR="00BA3526">
              <w:t xml:space="preserve"> to aircrews follows</w:t>
            </w:r>
            <w:r w:rsidR="00534602" w:rsidRPr="00534602">
              <w:t xml:space="preserve"> agency</w:t>
            </w:r>
            <w:r w:rsidR="00534602" w:rsidRPr="00534602">
              <w:rPr>
                <w:spacing w:val="-3"/>
              </w:rPr>
              <w:t xml:space="preserve"> </w:t>
            </w:r>
            <w:r w:rsidR="00534602" w:rsidRPr="00534602">
              <w:t>policy,</w:t>
            </w:r>
            <w:r w:rsidR="00534602" w:rsidRPr="00534602">
              <w:rPr>
                <w:spacing w:val="-3"/>
              </w:rPr>
              <w:t xml:space="preserve"> </w:t>
            </w:r>
            <w:r w:rsidR="00534602" w:rsidRPr="00534602">
              <w:t>applicable</w:t>
            </w:r>
            <w:r w:rsidR="00534602" w:rsidRPr="00534602">
              <w:rPr>
                <w:spacing w:val="-4"/>
              </w:rPr>
              <w:t xml:space="preserve"> </w:t>
            </w:r>
            <w:r w:rsidR="00534602" w:rsidRPr="00534602">
              <w:t>contract,</w:t>
            </w:r>
            <w:r w:rsidR="00534602" w:rsidRPr="00534602">
              <w:rPr>
                <w:spacing w:val="-3"/>
              </w:rPr>
              <w:t xml:space="preserve"> </w:t>
            </w:r>
            <w:r w:rsidR="00534602" w:rsidRPr="00534602">
              <w:t>an</w:t>
            </w:r>
            <w:r w:rsidR="00BA3526">
              <w:t>d</w:t>
            </w:r>
            <w:r w:rsidR="00534602" w:rsidRPr="00534602">
              <w:rPr>
                <w:spacing w:val="-3"/>
              </w:rPr>
              <w:t xml:space="preserve"> </w:t>
            </w:r>
            <w:r w:rsidR="00534602" w:rsidRPr="00534602">
              <w:t>base</w:t>
            </w:r>
            <w:r w:rsidR="00534602" w:rsidRPr="00534602">
              <w:rPr>
                <w:spacing w:val="-4"/>
              </w:rPr>
              <w:t xml:space="preserve"> </w:t>
            </w:r>
            <w:r w:rsidR="00534602" w:rsidRPr="00534602">
              <w:t>operating</w:t>
            </w:r>
            <w:r w:rsidR="00534602" w:rsidRPr="00534602">
              <w:rPr>
                <w:spacing w:val="-3"/>
              </w:rPr>
              <w:t xml:space="preserve"> </w:t>
            </w:r>
            <w:r w:rsidR="00534602" w:rsidRPr="00534602">
              <w:t>plan</w:t>
            </w:r>
            <w:r w:rsidRPr="00534602">
              <w:t>.</w:t>
            </w:r>
          </w:p>
          <w:p w14:paraId="6BB82CA4" w14:textId="1E55CA40" w:rsidR="00C90901" w:rsidRPr="001A3B20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[SABO Ch 5; 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</w:t>
            </w:r>
            <w:r w:rsidRPr="000847DD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1395916F" w14:textId="24BFF660" w:rsidR="00C90901" w:rsidRPr="00B635B3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7D82A07" w14:textId="3025537D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  <w:p w14:paraId="6BF8FA8E" w14:textId="4CE43F98" w:rsidR="00C90901" w:rsidRPr="002C6542" w:rsidRDefault="00C90901" w:rsidP="00C90901">
            <w:pPr>
              <w:rPr>
                <w:szCs w:val="20"/>
              </w:rPr>
            </w:pPr>
          </w:p>
        </w:tc>
      </w:tr>
      <w:tr w:rsidR="00C90901" w:rsidRPr="002C6542" w14:paraId="7644C792" w14:textId="77777777" w:rsidTr="00B01474">
        <w:trPr>
          <w:cantSplit/>
          <w:trHeight w:val="422"/>
          <w:jc w:val="center"/>
        </w:trPr>
        <w:tc>
          <w:tcPr>
            <w:tcW w:w="715" w:type="dxa"/>
          </w:tcPr>
          <w:p w14:paraId="291A98DC" w14:textId="653B4C9D" w:rsidR="00C90901" w:rsidRPr="002C6542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10" w:type="dxa"/>
          </w:tcPr>
          <w:p w14:paraId="6F663897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timekeeping procedures are established and reviewed with base personnel and aircrews.</w:t>
            </w:r>
          </w:p>
          <w:p w14:paraId="15C38879" w14:textId="46CBB77A" w:rsidR="00C90901" w:rsidRPr="00D60469" w:rsidRDefault="00C90901" w:rsidP="00C90901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[SEAT, LAT, VLAT contracts; SABO Ch </w:t>
            </w:r>
            <w:r w:rsidR="00E963E7">
              <w:rPr>
                <w:i/>
                <w:iCs/>
                <w:color w:val="000000"/>
                <w:szCs w:val="20"/>
              </w:rPr>
              <w:t>7; ABOP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09575929" w14:textId="1A79851B" w:rsidR="00C90901" w:rsidRPr="00B635B3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042D24" w14:textId="1379730D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3BA04AB5" w14:textId="77777777" w:rsidTr="004207F4">
        <w:trPr>
          <w:cantSplit/>
          <w:trHeight w:val="422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33718641" w14:textId="0147C87B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  <w:p w14:paraId="47A911DE" w14:textId="023C56D0" w:rsidR="00C90901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D005A7F" w14:textId="14D2B18F" w:rsidR="00C90901" w:rsidRPr="00E32F0C" w:rsidRDefault="00C90901" w:rsidP="00C90901">
            <w:pPr>
              <w:rPr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 xml:space="preserve">Local response area map of known </w:t>
            </w:r>
            <w:r w:rsidR="00D52409">
              <w:rPr>
                <w:color w:val="000000"/>
                <w:szCs w:val="20"/>
              </w:rPr>
              <w:t xml:space="preserve">aerial </w:t>
            </w:r>
            <w:r>
              <w:rPr>
                <w:color w:val="000000"/>
                <w:szCs w:val="20"/>
              </w:rPr>
              <w:t xml:space="preserve">flight hazards is posted and accessible to dispatch, </w:t>
            </w:r>
            <w:r w:rsidRPr="00C36552">
              <w:rPr>
                <w:szCs w:val="20"/>
              </w:rPr>
              <w:t>aircrews</w:t>
            </w:r>
            <w:r>
              <w:rPr>
                <w:szCs w:val="20"/>
              </w:rPr>
              <w:t>,</w:t>
            </w:r>
            <w:r w:rsidRPr="00C36552">
              <w:rPr>
                <w:szCs w:val="20"/>
              </w:rPr>
              <w:t xml:space="preserve"> and tanker base personnel. Map is updated annually</w:t>
            </w:r>
            <w:r w:rsidR="00D52409">
              <w:rPr>
                <w:szCs w:val="20"/>
              </w:rPr>
              <w:t xml:space="preserve"> with last </w:t>
            </w:r>
            <w:r w:rsidR="00D52409">
              <w:rPr>
                <w:color w:val="000000"/>
                <w:szCs w:val="20"/>
              </w:rPr>
              <w:t>revision date posted on the map.</w:t>
            </w:r>
          </w:p>
          <w:p w14:paraId="16C555EA" w14:textId="4F6288DE" w:rsidR="00C90901" w:rsidRPr="001A3B20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8; RB Ch 16</w:t>
            </w:r>
            <w:r w:rsidRPr="00917719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2B7DAB54" w14:textId="2A607854" w:rsidR="00C90901" w:rsidRPr="00B635B3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228DA2" w14:textId="364F65E1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63C4C86F" w14:textId="77777777" w:rsidTr="004207F4">
        <w:trPr>
          <w:cantSplit/>
          <w:trHeight w:val="422"/>
          <w:jc w:val="center"/>
        </w:trPr>
        <w:tc>
          <w:tcPr>
            <w:tcW w:w="715" w:type="dxa"/>
            <w:tcBorders>
              <w:bottom w:val="nil"/>
            </w:tcBorders>
          </w:tcPr>
          <w:p w14:paraId="354C7932" w14:textId="4BA08202" w:rsidR="004207F4" w:rsidRDefault="004207F4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410" w:type="dxa"/>
          </w:tcPr>
          <w:p w14:paraId="25467F90" w14:textId="66A48F7E" w:rsidR="004207F4" w:rsidRDefault="004207F4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Briefings are held with all aircrews and includes local known hazards, dispatching procedures, etc.</w:t>
            </w:r>
            <w:r w:rsidR="00D52409">
              <w:rPr>
                <w:color w:val="000000"/>
                <w:szCs w:val="20"/>
              </w:rPr>
              <w:t xml:space="preserve"> </w:t>
            </w:r>
          </w:p>
          <w:p w14:paraId="0BEF5064" w14:textId="593F4AA8" w:rsidR="004207F4" w:rsidRPr="00D60469" w:rsidRDefault="004207F4" w:rsidP="00C90901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1, 6, 7; Appendix D, K; RB Ch 16]</w:t>
            </w:r>
          </w:p>
        </w:tc>
        <w:tc>
          <w:tcPr>
            <w:tcW w:w="1059" w:type="dxa"/>
          </w:tcPr>
          <w:p w14:paraId="76EBD11C" w14:textId="3D743D94" w:rsidR="004207F4" w:rsidRPr="00B635B3" w:rsidRDefault="004207F4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C215A2" w14:textId="12B951B1" w:rsidR="004207F4" w:rsidRPr="002C6542" w:rsidRDefault="004207F4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39AA506F" w14:textId="77777777" w:rsidTr="004207F4">
        <w:trPr>
          <w:cantSplit/>
          <w:trHeight w:val="172"/>
          <w:jc w:val="center"/>
        </w:trPr>
        <w:tc>
          <w:tcPr>
            <w:tcW w:w="715" w:type="dxa"/>
            <w:tcBorders>
              <w:top w:val="nil"/>
            </w:tcBorders>
          </w:tcPr>
          <w:p w14:paraId="0F4A2956" w14:textId="478E222C" w:rsidR="004207F4" w:rsidRDefault="004207F4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1A0E7E4F" w14:textId="63C59FB6" w:rsidR="004207F4" w:rsidRPr="00EF6708" w:rsidRDefault="004207F4" w:rsidP="00C90901">
            <w:pPr>
              <w:pStyle w:val="ListParagraph"/>
              <w:numPr>
                <w:ilvl w:val="0"/>
                <w:numId w:val="9"/>
              </w:numPr>
              <w:ind w:left="674"/>
            </w:pPr>
            <w:r>
              <w:t>Incoming resources, daily operations, mission briefing, debriefing/AARs</w:t>
            </w:r>
          </w:p>
        </w:tc>
        <w:tc>
          <w:tcPr>
            <w:tcW w:w="1059" w:type="dxa"/>
          </w:tcPr>
          <w:p w14:paraId="39105E69" w14:textId="3FC6E9E0" w:rsidR="004207F4" w:rsidRPr="00B635B3" w:rsidRDefault="004207F4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02C773" w14:textId="7EC91879" w:rsidR="004207F4" w:rsidRPr="002C6542" w:rsidRDefault="004207F4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90901" w:rsidRPr="002C6542" w14:paraId="57EE6603" w14:textId="77777777" w:rsidTr="004207F4">
        <w:trPr>
          <w:cantSplit/>
          <w:trHeight w:val="2070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57D807C9" w14:textId="424B23D0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10" w:type="dxa"/>
          </w:tcPr>
          <w:p w14:paraId="2D5533B5" w14:textId="561444FC" w:rsidR="00C90901" w:rsidRDefault="00C90901" w:rsidP="00C90901">
            <w:r w:rsidRPr="00021220">
              <w:t xml:space="preserve">The local </w:t>
            </w:r>
            <w:r w:rsidR="00E963E7">
              <w:t>A</w:t>
            </w:r>
            <w:r w:rsidRPr="00021220">
              <w:t xml:space="preserve">BOP has been reviewed and has all the required information. </w:t>
            </w:r>
          </w:p>
          <w:p w14:paraId="6BB03ECF" w14:textId="16F199BF" w:rsidR="00C90901" w:rsidRPr="000E6564" w:rsidRDefault="00C90901" w:rsidP="0063347B">
            <w:pPr>
              <w:rPr>
                <w:szCs w:val="20"/>
              </w:rPr>
            </w:pPr>
            <w:r w:rsidRPr="000E6564">
              <w:rPr>
                <w:szCs w:val="20"/>
              </w:rPr>
              <w:t>[</w:t>
            </w:r>
            <w:r w:rsidRPr="000E6564">
              <w:rPr>
                <w:i/>
                <w:iCs/>
                <w:szCs w:val="20"/>
              </w:rPr>
              <w:t>SABO Ch 1; App</w:t>
            </w:r>
            <w:r>
              <w:rPr>
                <w:i/>
                <w:iCs/>
                <w:szCs w:val="20"/>
              </w:rPr>
              <w:t>endix</w:t>
            </w:r>
            <w:r w:rsidRPr="000E6564">
              <w:rPr>
                <w:i/>
                <w:iCs/>
                <w:szCs w:val="20"/>
              </w:rPr>
              <w:t xml:space="preserve"> A, C] </w:t>
            </w:r>
            <w:r>
              <w:rPr>
                <w:i/>
                <w:iCs/>
                <w:szCs w:val="20"/>
              </w:rPr>
              <w:tab/>
            </w:r>
          </w:p>
          <w:p w14:paraId="520EFEB1" w14:textId="5E0C3F9F" w:rsidR="00C90901" w:rsidRDefault="00C90901" w:rsidP="00DE04B4">
            <w:pPr>
              <w:pStyle w:val="ListParagraph"/>
              <w:numPr>
                <w:ilvl w:val="0"/>
                <w:numId w:val="10"/>
              </w:numPr>
            </w:pPr>
            <w:r w:rsidRPr="00683F4E">
              <w:t xml:space="preserve">Plan should be reviewed for content per SABO </w:t>
            </w:r>
            <w:r>
              <w:t>a</w:t>
            </w:r>
            <w:r w:rsidRPr="00683F4E">
              <w:t xml:space="preserve">ppendices. Deficiencies, </w:t>
            </w:r>
            <w:r>
              <w:t>r</w:t>
            </w:r>
            <w:r w:rsidRPr="00683F4E">
              <w:t xml:space="preserve">ecommendations, or </w:t>
            </w:r>
            <w:r>
              <w:t>c</w:t>
            </w:r>
            <w:r w:rsidRPr="00683F4E">
              <w:t xml:space="preserve">ommendations </w:t>
            </w:r>
            <w:r w:rsidRPr="00654B90">
              <w:t xml:space="preserve">should </w:t>
            </w:r>
            <w:r w:rsidRPr="00683F4E">
              <w:t>be identified here</w:t>
            </w:r>
            <w:r>
              <w:t>.</w:t>
            </w:r>
          </w:p>
          <w:p w14:paraId="15AF8C67" w14:textId="062AFCDE" w:rsidR="00C90901" w:rsidRPr="000E6564" w:rsidRDefault="00C90901" w:rsidP="00C90901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Please provide base plan to review team prior to arrival to expedite on-site review. </w:t>
            </w:r>
          </w:p>
        </w:tc>
        <w:tc>
          <w:tcPr>
            <w:tcW w:w="1059" w:type="dxa"/>
          </w:tcPr>
          <w:p w14:paraId="0AAA11DB" w14:textId="22BB2304" w:rsidR="00C90901" w:rsidRDefault="00C90901" w:rsidP="00C90901">
            <w:pPr>
              <w:jc w:val="center"/>
              <w:rPr>
                <w:szCs w:val="20"/>
              </w:rPr>
            </w:pPr>
            <w:r w:rsidRPr="00DE537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374">
              <w:rPr>
                <w:szCs w:val="20"/>
              </w:rPr>
              <w:instrText xml:space="preserve"> FORMTEXT </w:instrText>
            </w:r>
            <w:r w:rsidRPr="00DE5374">
              <w:rPr>
                <w:szCs w:val="20"/>
              </w:rPr>
            </w:r>
            <w:r w:rsidRPr="00DE5374">
              <w:rPr>
                <w:szCs w:val="20"/>
              </w:rPr>
              <w:fldChar w:fldCharType="separate"/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noProof/>
                <w:szCs w:val="20"/>
              </w:rPr>
              <w:t> </w:t>
            </w:r>
            <w:r w:rsidRPr="00DE537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97BA825" w14:textId="4B6FD87A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764B2F73" w14:textId="77777777" w:rsidTr="004207F4">
        <w:trPr>
          <w:cantSplit/>
          <w:trHeight w:val="422"/>
          <w:jc w:val="center"/>
        </w:trPr>
        <w:tc>
          <w:tcPr>
            <w:tcW w:w="715" w:type="dxa"/>
            <w:tcBorders>
              <w:bottom w:val="nil"/>
            </w:tcBorders>
          </w:tcPr>
          <w:p w14:paraId="7301EB74" w14:textId="251813D1" w:rsidR="004207F4" w:rsidRDefault="004207F4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10" w:type="dxa"/>
          </w:tcPr>
          <w:p w14:paraId="1873DEAA" w14:textId="02D72C5B" w:rsidR="004207F4" w:rsidRDefault="004207F4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Wash-down, spill recovery and waste disposal procedures are documented and in place. A hazmat coordinator contact has been identified.</w:t>
            </w:r>
          </w:p>
          <w:p w14:paraId="2BB2C28B" w14:textId="7E92F250" w:rsidR="004207F4" w:rsidRPr="00021220" w:rsidRDefault="004207F4" w:rsidP="00C90901">
            <w:pPr>
              <w:rPr>
                <w:color w:val="000000"/>
                <w:szCs w:val="20"/>
              </w:rPr>
            </w:pPr>
            <w:r w:rsidRPr="00830750">
              <w:rPr>
                <w:i/>
                <w:szCs w:val="20"/>
              </w:rPr>
              <w:t>[</w:t>
            </w:r>
            <w:r>
              <w:rPr>
                <w:i/>
                <w:iCs/>
                <w:szCs w:val="20"/>
              </w:rPr>
              <w:t>SWPPP, BMPs</w:t>
            </w:r>
            <w:r w:rsidRPr="00830750">
              <w:rPr>
                <w:i/>
                <w:iCs/>
                <w:szCs w:val="20"/>
              </w:rPr>
              <w:t>;</w:t>
            </w:r>
            <w:r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 xml:space="preserve">SABO Ch 10; </w:t>
            </w:r>
            <w:r w:rsidR="006809B0">
              <w:rPr>
                <w:i/>
                <w:iCs/>
                <w:color w:val="000000"/>
                <w:szCs w:val="20"/>
              </w:rPr>
              <w:t xml:space="preserve">NAP 5.15.1; </w:t>
            </w:r>
            <w:r>
              <w:rPr>
                <w:i/>
                <w:iCs/>
                <w:color w:val="000000"/>
                <w:szCs w:val="20"/>
              </w:rPr>
              <w:t>ABOP]</w:t>
            </w:r>
          </w:p>
        </w:tc>
        <w:tc>
          <w:tcPr>
            <w:tcW w:w="1059" w:type="dxa"/>
          </w:tcPr>
          <w:p w14:paraId="03DE1CA6" w14:textId="74108E70" w:rsidR="004207F4" w:rsidRDefault="004207F4" w:rsidP="00C90901">
            <w:pPr>
              <w:jc w:val="center"/>
              <w:rPr>
                <w:szCs w:val="20"/>
              </w:rPr>
            </w:pPr>
            <w:r w:rsidRPr="0002779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796">
              <w:rPr>
                <w:szCs w:val="20"/>
              </w:rPr>
              <w:instrText xml:space="preserve"> FORMTEXT </w:instrText>
            </w:r>
            <w:r w:rsidRPr="00027796">
              <w:rPr>
                <w:szCs w:val="20"/>
              </w:rPr>
            </w:r>
            <w:r w:rsidRPr="00027796">
              <w:rPr>
                <w:szCs w:val="20"/>
              </w:rPr>
              <w:fldChar w:fldCharType="separate"/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FDD116" w14:textId="5012EDD6" w:rsidR="004207F4" w:rsidRPr="002C6542" w:rsidRDefault="004207F4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207F4" w:rsidRPr="002C6542" w14:paraId="798C9A2D" w14:textId="77777777" w:rsidTr="004207F4">
        <w:trPr>
          <w:cantSplit/>
          <w:trHeight w:val="422"/>
          <w:jc w:val="center"/>
        </w:trPr>
        <w:tc>
          <w:tcPr>
            <w:tcW w:w="715" w:type="dxa"/>
            <w:tcBorders>
              <w:top w:val="nil"/>
            </w:tcBorders>
          </w:tcPr>
          <w:p w14:paraId="4488A6CF" w14:textId="77777777" w:rsidR="004207F4" w:rsidRDefault="004207F4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97431FC" w14:textId="517194F5" w:rsidR="004207F4" w:rsidRPr="000E6564" w:rsidRDefault="004207F4" w:rsidP="00C90901">
            <w:pPr>
              <w:pStyle w:val="ListParagraph"/>
              <w:numPr>
                <w:ilvl w:val="0"/>
                <w:numId w:val="11"/>
              </w:numPr>
              <w:ind w:left="674"/>
            </w:pPr>
            <w:r w:rsidRPr="000E6564">
              <w:t xml:space="preserve">Training on local SWMP/SWPPP is conducted annually and documented. Incoming resources are briefed on procedures and requirements. </w:t>
            </w:r>
          </w:p>
        </w:tc>
        <w:tc>
          <w:tcPr>
            <w:tcW w:w="1059" w:type="dxa"/>
          </w:tcPr>
          <w:p w14:paraId="09AE61C6" w14:textId="283C13FB" w:rsidR="004207F4" w:rsidRDefault="004207F4" w:rsidP="00C90901">
            <w:pPr>
              <w:jc w:val="center"/>
              <w:rPr>
                <w:szCs w:val="20"/>
              </w:rPr>
            </w:pPr>
            <w:r w:rsidRPr="0002779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796">
              <w:rPr>
                <w:szCs w:val="20"/>
              </w:rPr>
              <w:instrText xml:space="preserve"> FORMTEXT </w:instrText>
            </w:r>
            <w:r w:rsidRPr="00027796">
              <w:rPr>
                <w:szCs w:val="20"/>
              </w:rPr>
            </w:r>
            <w:r w:rsidRPr="00027796">
              <w:rPr>
                <w:szCs w:val="20"/>
              </w:rPr>
              <w:fldChar w:fldCharType="separate"/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noProof/>
                <w:szCs w:val="20"/>
              </w:rPr>
              <w:t> </w:t>
            </w:r>
            <w:r w:rsidRPr="0002779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E99883" w14:textId="6EFA2ACE" w:rsidR="004207F4" w:rsidRPr="002C6542" w:rsidRDefault="004207F4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5D51BE8" w14:textId="77777777" w:rsidR="005074B7" w:rsidRDefault="005074B7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B8876FE" w14:textId="65E889AC" w:rsidR="00B30DA5" w:rsidRDefault="00CC303C" w:rsidP="00061FB4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RAMP OPERATIONS</w:t>
      </w:r>
    </w:p>
    <w:p w14:paraId="69C12822" w14:textId="77777777" w:rsidR="004207F4" w:rsidRDefault="004207F4" w:rsidP="004207F4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80"/>
        <w:gridCol w:w="3875"/>
      </w:tblGrid>
      <w:tr w:rsidR="00B30DA5" w:rsidRPr="00D60469" w14:paraId="767FE2C2" w14:textId="77777777" w:rsidTr="004207F4">
        <w:trPr>
          <w:cantSplit/>
          <w:tblHeader/>
          <w:jc w:val="center"/>
        </w:trPr>
        <w:tc>
          <w:tcPr>
            <w:tcW w:w="715" w:type="dxa"/>
            <w:shd w:val="clear" w:color="auto" w:fill="000000" w:themeFill="text1"/>
            <w:vAlign w:val="bottom"/>
          </w:tcPr>
          <w:p w14:paraId="2D49B216" w14:textId="77777777" w:rsidR="00B30DA5" w:rsidRPr="00D60469" w:rsidRDefault="00B30DA5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7F41B83A" w14:textId="77777777" w:rsidR="00B30DA5" w:rsidRPr="00D60469" w:rsidRDefault="00B30DA5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80" w:type="dxa"/>
            <w:shd w:val="clear" w:color="auto" w:fill="000000" w:themeFill="text1"/>
            <w:vAlign w:val="bottom"/>
          </w:tcPr>
          <w:p w14:paraId="648C7A1E" w14:textId="77777777" w:rsidR="004207F4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74578CB" w14:textId="35A11B44" w:rsidR="00B30DA5" w:rsidRPr="00D60469" w:rsidRDefault="004207F4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75" w:type="dxa"/>
            <w:shd w:val="clear" w:color="auto" w:fill="000000" w:themeFill="text1"/>
            <w:vAlign w:val="bottom"/>
          </w:tcPr>
          <w:p w14:paraId="5F37B0A0" w14:textId="77777777" w:rsidR="00B30DA5" w:rsidRPr="00D60469" w:rsidRDefault="00B30DA5" w:rsidP="004207F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90901" w:rsidRPr="00D60469" w14:paraId="51CA325E" w14:textId="77777777" w:rsidTr="00B1141A">
        <w:trPr>
          <w:cantSplit/>
          <w:jc w:val="center"/>
        </w:trPr>
        <w:tc>
          <w:tcPr>
            <w:tcW w:w="715" w:type="dxa"/>
          </w:tcPr>
          <w:p w14:paraId="232B1740" w14:textId="19131712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410" w:type="dxa"/>
          </w:tcPr>
          <w:p w14:paraId="4727C5F2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surface is in good condition.</w:t>
            </w:r>
          </w:p>
          <w:p w14:paraId="5BE1AAA1" w14:textId="4AA12106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Facilities</w:t>
            </w:r>
            <w:r w:rsidR="00A76B51">
              <w:rPr>
                <w:i/>
                <w:iCs/>
                <w:color w:val="000000"/>
                <w:szCs w:val="20"/>
              </w:rPr>
              <w:t>; NAP 9.4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80" w:type="dxa"/>
          </w:tcPr>
          <w:p w14:paraId="7B5BDAE5" w14:textId="01519373" w:rsidR="00C90901" w:rsidRPr="00B635B3" w:rsidRDefault="00C90901" w:rsidP="00C90901">
            <w:pPr>
              <w:jc w:val="center"/>
              <w:rPr>
                <w:szCs w:val="20"/>
              </w:rPr>
            </w:pPr>
            <w:r w:rsidRPr="004C116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16C">
              <w:rPr>
                <w:szCs w:val="20"/>
              </w:rPr>
              <w:instrText xml:space="preserve"> FORMTEXT </w:instrText>
            </w:r>
            <w:r w:rsidRPr="004C116C">
              <w:rPr>
                <w:szCs w:val="20"/>
              </w:rPr>
            </w:r>
            <w:r w:rsidRPr="004C116C">
              <w:rPr>
                <w:szCs w:val="20"/>
              </w:rPr>
              <w:fldChar w:fldCharType="separate"/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0DE97F6D" w14:textId="757BAE2E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590ED313" w14:textId="77777777" w:rsidTr="00B1141A">
        <w:trPr>
          <w:cantSplit/>
          <w:jc w:val="center"/>
        </w:trPr>
        <w:tc>
          <w:tcPr>
            <w:tcW w:w="715" w:type="dxa"/>
          </w:tcPr>
          <w:p w14:paraId="54FB1BB6" w14:textId="2C176D3A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410" w:type="dxa"/>
          </w:tcPr>
          <w:p w14:paraId="4062ED9C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Taxi lanes and ramp area is adequately marked and visible.</w:t>
            </w:r>
          </w:p>
          <w:p w14:paraId="2E424101" w14:textId="71C6F7CC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Facilities; Interagency Retardant Base Planning Guide]</w:t>
            </w:r>
          </w:p>
        </w:tc>
        <w:tc>
          <w:tcPr>
            <w:tcW w:w="1080" w:type="dxa"/>
          </w:tcPr>
          <w:p w14:paraId="3EC49A35" w14:textId="52D651E2" w:rsidR="00C90901" w:rsidRPr="00B635B3" w:rsidRDefault="00C90901" w:rsidP="00C90901">
            <w:pPr>
              <w:jc w:val="center"/>
              <w:rPr>
                <w:szCs w:val="20"/>
              </w:rPr>
            </w:pPr>
            <w:r w:rsidRPr="004C116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16C">
              <w:rPr>
                <w:szCs w:val="20"/>
              </w:rPr>
              <w:instrText xml:space="preserve"> FORMTEXT </w:instrText>
            </w:r>
            <w:r w:rsidRPr="004C116C">
              <w:rPr>
                <w:szCs w:val="20"/>
              </w:rPr>
            </w:r>
            <w:r w:rsidRPr="004C116C">
              <w:rPr>
                <w:szCs w:val="20"/>
              </w:rPr>
              <w:fldChar w:fldCharType="separate"/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175CAABD" w14:textId="2F648D7D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0E59A36" w14:textId="77777777" w:rsidTr="00B1141A">
        <w:trPr>
          <w:cantSplit/>
          <w:jc w:val="center"/>
        </w:trPr>
        <w:tc>
          <w:tcPr>
            <w:tcW w:w="715" w:type="dxa"/>
          </w:tcPr>
          <w:p w14:paraId="28C46582" w14:textId="5F514ADA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410" w:type="dxa"/>
          </w:tcPr>
          <w:p w14:paraId="1176EB65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Wind indicator(s) are properly placed.</w:t>
            </w:r>
          </w:p>
          <w:p w14:paraId="1A3139E4" w14:textId="645CE8CC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Retardant Base Planning Guide; FAA AC150/5300-13</w:t>
            </w:r>
            <w:r w:rsidR="00535651">
              <w:rPr>
                <w:i/>
                <w:iCs/>
                <w:color w:val="000000"/>
                <w:szCs w:val="20"/>
              </w:rPr>
              <w:t>B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80" w:type="dxa"/>
          </w:tcPr>
          <w:p w14:paraId="6D869C25" w14:textId="215B459A" w:rsidR="00C90901" w:rsidRPr="00B635B3" w:rsidRDefault="00C90901" w:rsidP="00C90901">
            <w:pPr>
              <w:jc w:val="center"/>
              <w:rPr>
                <w:szCs w:val="20"/>
              </w:rPr>
            </w:pPr>
            <w:r w:rsidRPr="004C116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16C">
              <w:rPr>
                <w:szCs w:val="20"/>
              </w:rPr>
              <w:instrText xml:space="preserve"> FORMTEXT </w:instrText>
            </w:r>
            <w:r w:rsidRPr="004C116C">
              <w:rPr>
                <w:szCs w:val="20"/>
              </w:rPr>
            </w:r>
            <w:r w:rsidRPr="004C116C">
              <w:rPr>
                <w:szCs w:val="20"/>
              </w:rPr>
              <w:fldChar w:fldCharType="separate"/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602119BF" w14:textId="5E2739AF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4C28D35C" w14:textId="77777777" w:rsidTr="00B1141A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335A040D" w14:textId="4FE3F23F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410" w:type="dxa"/>
          </w:tcPr>
          <w:p w14:paraId="1F5A3912" w14:textId="541595E5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Foreign object d</w:t>
            </w:r>
            <w:r w:rsidR="00A76B51">
              <w:rPr>
                <w:color w:val="000000"/>
                <w:szCs w:val="20"/>
              </w:rPr>
              <w:t>ebris</w:t>
            </w:r>
            <w:r>
              <w:rPr>
                <w:color w:val="000000"/>
                <w:szCs w:val="20"/>
              </w:rPr>
              <w:t xml:space="preserve"> avoidance/dust control measures are in place.</w:t>
            </w:r>
          </w:p>
          <w:p w14:paraId="634C32EA" w14:textId="4B11D04C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7; 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BOP; Interagency Retardant Base Planning Guide]</w:t>
            </w:r>
          </w:p>
        </w:tc>
        <w:tc>
          <w:tcPr>
            <w:tcW w:w="1080" w:type="dxa"/>
          </w:tcPr>
          <w:p w14:paraId="7D4A30DE" w14:textId="546E8DD7" w:rsidR="00C90901" w:rsidRPr="00B635B3" w:rsidRDefault="00C90901" w:rsidP="00C90901">
            <w:pPr>
              <w:jc w:val="center"/>
              <w:rPr>
                <w:szCs w:val="20"/>
              </w:rPr>
            </w:pPr>
            <w:r w:rsidRPr="004C116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16C">
              <w:rPr>
                <w:szCs w:val="20"/>
              </w:rPr>
              <w:instrText xml:space="preserve"> FORMTEXT </w:instrText>
            </w:r>
            <w:r w:rsidRPr="004C116C">
              <w:rPr>
                <w:szCs w:val="20"/>
              </w:rPr>
            </w:r>
            <w:r w:rsidRPr="004C116C">
              <w:rPr>
                <w:szCs w:val="20"/>
              </w:rPr>
              <w:fldChar w:fldCharType="separate"/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noProof/>
                <w:szCs w:val="20"/>
              </w:rPr>
              <w:t> </w:t>
            </w:r>
            <w:r w:rsidRPr="004C116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2241AA23" w14:textId="6CD4BFFA" w:rsidR="00C90901" w:rsidRPr="002C6542" w:rsidRDefault="00C90901" w:rsidP="00C9090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B66128" w:rsidRPr="00D60469" w14:paraId="594BF3D3" w14:textId="77777777" w:rsidTr="00B1141A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13DB1470" w14:textId="54D4BEBD" w:rsidR="00B66128" w:rsidRPr="00D60469" w:rsidRDefault="00AA358F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410" w:type="dxa"/>
          </w:tcPr>
          <w:p w14:paraId="56ABDB23" w14:textId="1367BEE6" w:rsidR="00F412D6" w:rsidRDefault="00500657" w:rsidP="00F412D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warning signs are posted appropriately</w:t>
            </w:r>
            <w:r w:rsidR="00C8638C">
              <w:rPr>
                <w:color w:val="000000"/>
                <w:szCs w:val="20"/>
              </w:rPr>
              <w:t>.</w:t>
            </w:r>
          </w:p>
          <w:p w14:paraId="1A02AE60" w14:textId="7EDCFEB0" w:rsidR="00B66128" w:rsidRPr="00D60469" w:rsidRDefault="00661A18" w:rsidP="00086CE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A241A">
              <w:rPr>
                <w:i/>
                <w:iCs/>
                <w:color w:val="000000"/>
                <w:szCs w:val="20"/>
              </w:rPr>
              <w:t xml:space="preserve">SABO </w:t>
            </w:r>
            <w:r w:rsidR="000D290C">
              <w:rPr>
                <w:i/>
                <w:iCs/>
                <w:color w:val="000000"/>
                <w:szCs w:val="20"/>
              </w:rPr>
              <w:t>Ch 8</w:t>
            </w:r>
            <w:r w:rsidR="00500657">
              <w:rPr>
                <w:i/>
                <w:iCs/>
                <w:color w:val="000000"/>
                <w:szCs w:val="20"/>
              </w:rPr>
              <w:t xml:space="preserve">; Interagency </w:t>
            </w:r>
            <w:r w:rsidR="008762EE">
              <w:rPr>
                <w:i/>
                <w:iCs/>
                <w:color w:val="000000"/>
                <w:szCs w:val="20"/>
              </w:rPr>
              <w:t>Retardant B</w:t>
            </w:r>
            <w:r w:rsidR="000C6EE2">
              <w:rPr>
                <w:i/>
                <w:iCs/>
                <w:color w:val="000000"/>
                <w:szCs w:val="20"/>
              </w:rPr>
              <w:t>ase Planning Guide</w:t>
            </w:r>
            <w:r w:rsidR="00500657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80" w:type="dxa"/>
          </w:tcPr>
          <w:p w14:paraId="73E8587C" w14:textId="1AA74E40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75" w:type="dxa"/>
          </w:tcPr>
          <w:p w14:paraId="3397956B" w14:textId="334FE23F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C90901" w:rsidRPr="00D60469" w14:paraId="2279A455" w14:textId="77777777" w:rsidTr="00B1141A">
        <w:trPr>
          <w:cantSplit/>
          <w:trHeight w:val="253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51D5CA35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11BB23F4" w14:textId="77777777" w:rsidR="00C90901" w:rsidRPr="00D60469" w:rsidRDefault="00C90901" w:rsidP="00C90901">
            <w:pPr>
              <w:pStyle w:val="ListParagraph"/>
              <w:numPr>
                <w:ilvl w:val="0"/>
                <w:numId w:val="2"/>
              </w:numPr>
            </w:pPr>
            <w:r>
              <w:t>No smoking</w:t>
            </w:r>
          </w:p>
        </w:tc>
        <w:tc>
          <w:tcPr>
            <w:tcW w:w="1080" w:type="dxa"/>
          </w:tcPr>
          <w:p w14:paraId="535F132B" w14:textId="379F922E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016F3610" w14:textId="4730A851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3627441D" w14:textId="77777777" w:rsidTr="00B1141A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2FA22447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7A567D23" w14:textId="77777777" w:rsidR="00C90901" w:rsidRPr="00F412D6" w:rsidRDefault="00C90901" w:rsidP="00C90901">
            <w:pPr>
              <w:pStyle w:val="ListParagraph"/>
            </w:pPr>
            <w:r>
              <w:t>Hazardous areas</w:t>
            </w:r>
          </w:p>
        </w:tc>
        <w:tc>
          <w:tcPr>
            <w:tcW w:w="1080" w:type="dxa"/>
          </w:tcPr>
          <w:p w14:paraId="630B98E4" w14:textId="46B5907E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4EF55E16" w14:textId="6D0EF4A4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5A0EA9D5" w14:textId="77777777" w:rsidTr="00B1141A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1B6CE960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C41BD60" w14:textId="77777777" w:rsidR="00C90901" w:rsidRPr="00D60469" w:rsidRDefault="00C90901" w:rsidP="00C90901">
            <w:pPr>
              <w:pStyle w:val="ListParagraph"/>
            </w:pPr>
            <w:r>
              <w:t>Authorized parking signs</w:t>
            </w:r>
          </w:p>
        </w:tc>
        <w:tc>
          <w:tcPr>
            <w:tcW w:w="1080" w:type="dxa"/>
          </w:tcPr>
          <w:p w14:paraId="410AD9E0" w14:textId="2AE3DC5D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58554396" w14:textId="3B1B2DE6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51D22E75" w14:textId="77777777" w:rsidTr="00B1141A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7F963022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FC18DCD" w14:textId="328576DA" w:rsidR="00C90901" w:rsidRPr="00D60469" w:rsidRDefault="00C90901" w:rsidP="00C90901">
            <w:pPr>
              <w:pStyle w:val="ListParagraph"/>
            </w:pPr>
            <w:r>
              <w:t>Signing and marking for ramp security</w:t>
            </w:r>
          </w:p>
        </w:tc>
        <w:tc>
          <w:tcPr>
            <w:tcW w:w="1080" w:type="dxa"/>
          </w:tcPr>
          <w:p w14:paraId="7F69B847" w14:textId="7734D65D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15CF6E96" w14:textId="5C9CF6B2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1CDF87F" w14:textId="77777777" w:rsidTr="00B1141A">
        <w:trPr>
          <w:cantSplit/>
          <w:jc w:val="center"/>
        </w:trPr>
        <w:tc>
          <w:tcPr>
            <w:tcW w:w="715" w:type="dxa"/>
            <w:tcBorders>
              <w:top w:val="nil"/>
            </w:tcBorders>
          </w:tcPr>
          <w:p w14:paraId="074D20AA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4EACB49" w14:textId="3446BBB9" w:rsidR="00C90901" w:rsidRPr="00D60469" w:rsidRDefault="00F22A4B" w:rsidP="00C90901">
            <w:pPr>
              <w:pStyle w:val="ListParagraph"/>
            </w:pPr>
            <w:r>
              <w:t>No Entry/</w:t>
            </w:r>
            <w:r w:rsidR="00C90901">
              <w:t>Vehicle control signs identifying restricted areas</w:t>
            </w:r>
          </w:p>
        </w:tc>
        <w:tc>
          <w:tcPr>
            <w:tcW w:w="1080" w:type="dxa"/>
          </w:tcPr>
          <w:p w14:paraId="2E858BD5" w14:textId="3793AFB9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54523BD3" w14:textId="6A37512C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A99709D" w14:textId="77777777" w:rsidTr="00B1141A">
        <w:trPr>
          <w:cantSplit/>
          <w:trHeight w:val="325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05C32118" w14:textId="04A11685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EA14D8">
              <w:rPr>
                <w:szCs w:val="20"/>
              </w:rPr>
              <w:t>6</w:t>
            </w:r>
          </w:p>
        </w:tc>
        <w:tc>
          <w:tcPr>
            <w:tcW w:w="4410" w:type="dxa"/>
          </w:tcPr>
          <w:p w14:paraId="185940DC" w14:textId="0E132EF0" w:rsidR="00C90901" w:rsidRPr="00784086" w:rsidRDefault="00C90901" w:rsidP="00C90901">
            <w:pPr>
              <w:rPr>
                <w:strike/>
                <w:szCs w:val="20"/>
              </w:rPr>
            </w:pPr>
            <w:r w:rsidRPr="00784086">
              <w:rPr>
                <w:szCs w:val="20"/>
              </w:rPr>
              <w:t>Identify security measures for ramp and operations areas</w:t>
            </w:r>
            <w:r>
              <w:rPr>
                <w:szCs w:val="20"/>
              </w:rPr>
              <w:t>.</w:t>
            </w:r>
          </w:p>
          <w:p w14:paraId="29D93A10" w14:textId="5DA8048C" w:rsidR="00C90901" w:rsidRPr="00784086" w:rsidRDefault="00C90901" w:rsidP="00C90901">
            <w:pPr>
              <w:rPr>
                <w:szCs w:val="20"/>
              </w:rPr>
            </w:pPr>
            <w:r w:rsidRPr="00784086">
              <w:rPr>
                <w:i/>
                <w:iCs/>
                <w:szCs w:val="20"/>
              </w:rPr>
              <w:t>[352 DM</w:t>
            </w:r>
            <w:r w:rsidR="00F22A4B">
              <w:rPr>
                <w:i/>
                <w:iCs/>
                <w:szCs w:val="20"/>
              </w:rPr>
              <w:t xml:space="preserve"> </w:t>
            </w:r>
            <w:r w:rsidRPr="00784086">
              <w:rPr>
                <w:i/>
                <w:iCs/>
                <w:szCs w:val="20"/>
              </w:rPr>
              <w:t>5</w:t>
            </w:r>
            <w:r w:rsidR="00F22A4B">
              <w:rPr>
                <w:i/>
                <w:iCs/>
                <w:szCs w:val="20"/>
              </w:rPr>
              <w:t>; SABO Ch 11</w:t>
            </w:r>
            <w:r w:rsidRPr="00784086">
              <w:rPr>
                <w:i/>
                <w:iCs/>
                <w:szCs w:val="20"/>
              </w:rPr>
              <w:t>]</w:t>
            </w:r>
          </w:p>
        </w:tc>
        <w:tc>
          <w:tcPr>
            <w:tcW w:w="1080" w:type="dxa"/>
          </w:tcPr>
          <w:p w14:paraId="0D952EF7" w14:textId="3BDC3F7D" w:rsidR="00C90901" w:rsidRPr="00B635B3" w:rsidRDefault="00C90901" w:rsidP="00C90901">
            <w:pPr>
              <w:jc w:val="center"/>
              <w:rPr>
                <w:szCs w:val="20"/>
              </w:rPr>
            </w:pPr>
            <w:r w:rsidRPr="00A9489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89C">
              <w:rPr>
                <w:szCs w:val="20"/>
              </w:rPr>
              <w:instrText xml:space="preserve"> FORMTEXT </w:instrText>
            </w:r>
            <w:r w:rsidRPr="00A9489C">
              <w:rPr>
                <w:szCs w:val="20"/>
              </w:rPr>
            </w:r>
            <w:r w:rsidRPr="00A9489C">
              <w:rPr>
                <w:szCs w:val="20"/>
              </w:rPr>
              <w:fldChar w:fldCharType="separate"/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noProof/>
                <w:szCs w:val="20"/>
              </w:rPr>
              <w:t> </w:t>
            </w:r>
            <w:r w:rsidRPr="00A9489C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2F376138" w14:textId="081AAB15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463CE" w:rsidRPr="00D60469" w14:paraId="7A16FB84" w14:textId="77777777" w:rsidTr="00B1141A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6B823DFB" w14:textId="45AFE26B" w:rsidR="007463CE" w:rsidRPr="00D60469" w:rsidRDefault="00AA358F" w:rsidP="007463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463CE">
              <w:rPr>
                <w:szCs w:val="20"/>
              </w:rPr>
              <w:t>7</w:t>
            </w:r>
          </w:p>
        </w:tc>
        <w:tc>
          <w:tcPr>
            <w:tcW w:w="4410" w:type="dxa"/>
          </w:tcPr>
          <w:p w14:paraId="7E90A544" w14:textId="62CC288B" w:rsidR="007463CE" w:rsidRPr="00FA70A8" w:rsidRDefault="007463CE" w:rsidP="007463CE">
            <w:pPr>
              <w:rPr>
                <w:color w:val="000000"/>
                <w:szCs w:val="20"/>
              </w:rPr>
            </w:pPr>
            <w:r w:rsidRPr="00FA70A8">
              <w:rPr>
                <w:szCs w:val="20"/>
              </w:rPr>
              <w:t>Appropriate</w:t>
            </w:r>
            <w:r w:rsidR="00732B89">
              <w:rPr>
                <w:szCs w:val="20"/>
              </w:rPr>
              <w:t>ly</w:t>
            </w:r>
            <w:r w:rsidRPr="00FA70A8">
              <w:rPr>
                <w:szCs w:val="20"/>
              </w:rPr>
              <w:t xml:space="preserve"> sized and number of aircraft-type fire extinguishers are located on the ramp and indicate inspection is current</w:t>
            </w:r>
            <w:r w:rsidR="008821D9">
              <w:rPr>
                <w:szCs w:val="20"/>
              </w:rPr>
              <w:t>.</w:t>
            </w:r>
          </w:p>
          <w:p w14:paraId="0E210EE1" w14:textId="010287BD" w:rsidR="007463CE" w:rsidRPr="00C8638C" w:rsidRDefault="007463CE" w:rsidP="007463CE">
            <w:pPr>
              <w:rPr>
                <w:color w:val="000000"/>
                <w:szCs w:val="20"/>
              </w:rPr>
            </w:pPr>
            <w:r w:rsidRPr="00C8638C">
              <w:rPr>
                <w:i/>
                <w:iCs/>
                <w:szCs w:val="20"/>
              </w:rPr>
              <w:t xml:space="preserve">[SABO </w:t>
            </w:r>
            <w:r w:rsidR="000D290C" w:rsidRPr="00C8638C">
              <w:rPr>
                <w:i/>
                <w:iCs/>
                <w:szCs w:val="20"/>
              </w:rPr>
              <w:t>Ch 8</w:t>
            </w:r>
            <w:r w:rsidRPr="00C8638C">
              <w:rPr>
                <w:i/>
                <w:iCs/>
                <w:szCs w:val="20"/>
              </w:rPr>
              <w:t xml:space="preserve">, OSHA </w:t>
            </w:r>
            <w:r w:rsidRPr="00C8638C">
              <w:rPr>
                <w:i/>
                <w:szCs w:val="20"/>
              </w:rPr>
              <w:t>29</w:t>
            </w:r>
            <w:r w:rsidR="00422B6E" w:rsidRPr="00C8638C">
              <w:rPr>
                <w:i/>
                <w:szCs w:val="20"/>
              </w:rPr>
              <w:t xml:space="preserve"> </w:t>
            </w:r>
            <w:r w:rsidRPr="00C8638C">
              <w:rPr>
                <w:i/>
                <w:szCs w:val="20"/>
              </w:rPr>
              <w:t>CFR 1910.157</w:t>
            </w:r>
            <w:r w:rsidR="00422B6E" w:rsidRPr="00C8638C">
              <w:rPr>
                <w:i/>
                <w:szCs w:val="20"/>
              </w:rPr>
              <w:t>;</w:t>
            </w:r>
            <w:r w:rsidRPr="00C8638C">
              <w:rPr>
                <w:i/>
                <w:szCs w:val="20"/>
              </w:rPr>
              <w:t xml:space="preserve"> </w:t>
            </w:r>
            <w:r w:rsidRPr="00C8638C">
              <w:rPr>
                <w:i/>
                <w:iCs/>
                <w:szCs w:val="20"/>
              </w:rPr>
              <w:t xml:space="preserve">NFPA 10, </w:t>
            </w:r>
            <w:r w:rsidR="00D408B9">
              <w:rPr>
                <w:i/>
                <w:iCs/>
                <w:szCs w:val="20"/>
              </w:rPr>
              <w:t xml:space="preserve">407, </w:t>
            </w:r>
            <w:r w:rsidRPr="00C8638C">
              <w:rPr>
                <w:i/>
                <w:iCs/>
                <w:szCs w:val="20"/>
              </w:rPr>
              <w:t>40</w:t>
            </w:r>
            <w:r w:rsidR="00D408B9">
              <w:rPr>
                <w:i/>
                <w:iCs/>
                <w:szCs w:val="20"/>
              </w:rPr>
              <w:t xml:space="preserve">8 </w:t>
            </w:r>
            <w:r w:rsidRPr="00C8638C">
              <w:rPr>
                <w:i/>
                <w:iCs/>
                <w:szCs w:val="20"/>
              </w:rPr>
              <w:t>and 410]</w:t>
            </w:r>
          </w:p>
        </w:tc>
        <w:tc>
          <w:tcPr>
            <w:tcW w:w="1080" w:type="dxa"/>
          </w:tcPr>
          <w:p w14:paraId="254473E1" w14:textId="549C5B4E" w:rsidR="007463CE" w:rsidRPr="00D60469" w:rsidRDefault="007463CE" w:rsidP="007463CE">
            <w:pPr>
              <w:jc w:val="center"/>
              <w:rPr>
                <w:szCs w:val="20"/>
              </w:rPr>
            </w:pPr>
          </w:p>
        </w:tc>
        <w:tc>
          <w:tcPr>
            <w:tcW w:w="3875" w:type="dxa"/>
          </w:tcPr>
          <w:p w14:paraId="4E1E43AC" w14:textId="47EF5EC6" w:rsidR="007463CE" w:rsidRPr="00D60469" w:rsidRDefault="007463CE" w:rsidP="007463CE">
            <w:pPr>
              <w:rPr>
                <w:szCs w:val="20"/>
              </w:rPr>
            </w:pPr>
          </w:p>
        </w:tc>
      </w:tr>
      <w:tr w:rsidR="00C90901" w:rsidRPr="00D60469" w14:paraId="4CA6E3C0" w14:textId="77777777" w:rsidTr="00B1141A">
        <w:trPr>
          <w:cantSplit/>
          <w:trHeight w:val="118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5EBBF595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6BC92E11" w14:textId="77777777" w:rsidR="00C90901" w:rsidRPr="00D60469" w:rsidRDefault="00C90901" w:rsidP="00C90901">
            <w:pPr>
              <w:pStyle w:val="ListParagraph"/>
              <w:numPr>
                <w:ilvl w:val="0"/>
                <w:numId w:val="3"/>
              </w:numPr>
              <w:ind w:left="674"/>
            </w:pPr>
            <w:r>
              <w:t>Number</w:t>
            </w:r>
          </w:p>
        </w:tc>
        <w:tc>
          <w:tcPr>
            <w:tcW w:w="1080" w:type="dxa"/>
          </w:tcPr>
          <w:p w14:paraId="1FF93352" w14:textId="620FFB98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36328F0E" w14:textId="7777777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253C2913" w14:textId="77777777" w:rsidTr="00B1141A">
        <w:trPr>
          <w:cantSplit/>
          <w:trHeight w:val="154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397C2A85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6B780E20" w14:textId="77777777" w:rsidR="00C90901" w:rsidRPr="00D60469" w:rsidRDefault="00C90901" w:rsidP="00C90901">
            <w:pPr>
              <w:pStyle w:val="ListParagraph"/>
              <w:ind w:left="674"/>
            </w:pPr>
            <w:r>
              <w:t>Type</w:t>
            </w:r>
          </w:p>
        </w:tc>
        <w:tc>
          <w:tcPr>
            <w:tcW w:w="1080" w:type="dxa"/>
          </w:tcPr>
          <w:p w14:paraId="77C2CB59" w14:textId="53E0BD2B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06FFFA90" w14:textId="7777777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BB98963" w14:textId="77777777" w:rsidTr="00B1141A">
        <w:trPr>
          <w:cantSplit/>
          <w:trHeight w:val="181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100091AD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00E1502D" w14:textId="77777777" w:rsidR="00C90901" w:rsidRPr="00D60469" w:rsidRDefault="00C90901" w:rsidP="00C90901">
            <w:pPr>
              <w:pStyle w:val="ListParagraph"/>
              <w:ind w:left="674"/>
            </w:pPr>
            <w:r>
              <w:t>Capacity</w:t>
            </w:r>
          </w:p>
        </w:tc>
        <w:tc>
          <w:tcPr>
            <w:tcW w:w="1080" w:type="dxa"/>
          </w:tcPr>
          <w:p w14:paraId="5ECD75E9" w14:textId="18F81C44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0B3141E4" w14:textId="7777777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6D5BE6C5" w14:textId="77777777" w:rsidTr="00B1141A">
        <w:trPr>
          <w:cantSplit/>
          <w:trHeight w:val="127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17D898B3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6B66B6B5" w14:textId="77777777" w:rsidR="00C90901" w:rsidRPr="00D60469" w:rsidRDefault="00C90901" w:rsidP="00C90901">
            <w:pPr>
              <w:pStyle w:val="ListParagraph"/>
              <w:ind w:left="674"/>
            </w:pPr>
            <w:r>
              <w:t>Condition</w:t>
            </w:r>
          </w:p>
        </w:tc>
        <w:tc>
          <w:tcPr>
            <w:tcW w:w="1080" w:type="dxa"/>
          </w:tcPr>
          <w:p w14:paraId="5E7C39FC" w14:textId="0462FEA1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5EC958AE" w14:textId="7777777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063D4AFC" w14:textId="77777777" w:rsidTr="00B1141A">
        <w:trPr>
          <w:cantSplit/>
          <w:trHeight w:val="163"/>
          <w:jc w:val="center"/>
        </w:trPr>
        <w:tc>
          <w:tcPr>
            <w:tcW w:w="715" w:type="dxa"/>
            <w:tcBorders>
              <w:top w:val="nil"/>
            </w:tcBorders>
          </w:tcPr>
          <w:p w14:paraId="79B1126B" w14:textId="77777777" w:rsidR="00C90901" w:rsidRPr="00D60469" w:rsidRDefault="00C90901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191C80A5" w14:textId="77777777" w:rsidR="00C90901" w:rsidRPr="00D60469" w:rsidRDefault="00C90901" w:rsidP="00C90901">
            <w:pPr>
              <w:pStyle w:val="ListParagraph"/>
              <w:ind w:left="674"/>
            </w:pPr>
            <w:r>
              <w:t>Dates of last inspection</w:t>
            </w:r>
          </w:p>
        </w:tc>
        <w:tc>
          <w:tcPr>
            <w:tcW w:w="1080" w:type="dxa"/>
          </w:tcPr>
          <w:p w14:paraId="757FF176" w14:textId="75835429" w:rsidR="00C90901" w:rsidRPr="001015B3" w:rsidRDefault="00C90901" w:rsidP="00C90901">
            <w:pPr>
              <w:jc w:val="center"/>
              <w:rPr>
                <w:sz w:val="14"/>
                <w:szCs w:val="14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485F2C8F" w14:textId="7777777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69E92600" w14:textId="77777777" w:rsidTr="00B1141A">
        <w:trPr>
          <w:cantSplit/>
          <w:jc w:val="center"/>
        </w:trPr>
        <w:tc>
          <w:tcPr>
            <w:tcW w:w="715" w:type="dxa"/>
          </w:tcPr>
          <w:p w14:paraId="787261A3" w14:textId="6C59FCF1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410" w:type="dxa"/>
            <w:shd w:val="clear" w:color="auto" w:fill="FFFFFF" w:themeFill="background1"/>
          </w:tcPr>
          <w:p w14:paraId="57189DFA" w14:textId="44DA0175" w:rsidR="00C90901" w:rsidRDefault="00C90901" w:rsidP="00C90901">
            <w:pPr>
              <w:rPr>
                <w:color w:val="000000"/>
                <w:szCs w:val="20"/>
              </w:rPr>
            </w:pPr>
            <w:r w:rsidRPr="00784086">
              <w:rPr>
                <w:szCs w:val="20"/>
              </w:rPr>
              <w:t xml:space="preserve">Primary </w:t>
            </w:r>
            <w:r>
              <w:rPr>
                <w:color w:val="000000"/>
                <w:szCs w:val="20"/>
              </w:rPr>
              <w:t>base personnel are trained and current in the use of fire extinguishers</w:t>
            </w:r>
            <w:r w:rsidR="00DC261A">
              <w:rPr>
                <w:color w:val="000000"/>
                <w:szCs w:val="20"/>
              </w:rPr>
              <w:t xml:space="preserve"> located on the aircraft ramp</w:t>
            </w:r>
            <w:r>
              <w:rPr>
                <w:color w:val="000000"/>
                <w:szCs w:val="20"/>
              </w:rPr>
              <w:t xml:space="preserve">.  </w:t>
            </w:r>
          </w:p>
          <w:p w14:paraId="66717215" w14:textId="2665F2D7" w:rsidR="00C90901" w:rsidRPr="00717AAC" w:rsidRDefault="00C90901" w:rsidP="00C90901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8</w:t>
            </w:r>
            <w:r w:rsidR="00DC261A">
              <w:rPr>
                <w:i/>
                <w:iCs/>
                <w:color w:val="000000"/>
                <w:szCs w:val="20"/>
              </w:rPr>
              <w:t xml:space="preserve">; </w:t>
            </w:r>
            <w:r>
              <w:rPr>
                <w:i/>
                <w:iCs/>
                <w:color w:val="000000"/>
                <w:szCs w:val="20"/>
              </w:rPr>
              <w:t>DM 485 13.3C]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28FE8" w14:textId="29AA639D" w:rsidR="00C90901" w:rsidRPr="00B635B3" w:rsidRDefault="00C90901" w:rsidP="00C90901">
            <w:pPr>
              <w:jc w:val="center"/>
              <w:rPr>
                <w:szCs w:val="20"/>
              </w:rPr>
            </w:pPr>
            <w:r w:rsidRPr="003B7DB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B5">
              <w:rPr>
                <w:szCs w:val="20"/>
              </w:rPr>
              <w:instrText xml:space="preserve"> FORMTEXT </w:instrText>
            </w:r>
            <w:r w:rsidRPr="003B7DB5">
              <w:rPr>
                <w:szCs w:val="20"/>
              </w:rPr>
            </w:r>
            <w:r w:rsidRPr="003B7DB5">
              <w:rPr>
                <w:szCs w:val="20"/>
              </w:rPr>
              <w:fldChar w:fldCharType="separate"/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noProof/>
                <w:szCs w:val="20"/>
              </w:rPr>
              <w:t> </w:t>
            </w:r>
            <w:r w:rsidRPr="003B7DB5">
              <w:rPr>
                <w:szCs w:val="20"/>
              </w:rPr>
              <w:fldChar w:fldCharType="end"/>
            </w:r>
          </w:p>
        </w:tc>
        <w:tc>
          <w:tcPr>
            <w:tcW w:w="3875" w:type="dxa"/>
            <w:shd w:val="clear" w:color="auto" w:fill="FFFFFF" w:themeFill="background1"/>
          </w:tcPr>
          <w:p w14:paraId="13C78FED" w14:textId="7A32A72A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52E34112" w14:textId="77777777" w:rsidTr="00B1141A">
        <w:trPr>
          <w:cantSplit/>
          <w:jc w:val="center"/>
        </w:trPr>
        <w:tc>
          <w:tcPr>
            <w:tcW w:w="715" w:type="dxa"/>
          </w:tcPr>
          <w:p w14:paraId="3063C2F7" w14:textId="4A0279E1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410" w:type="dxa"/>
          </w:tcPr>
          <w:p w14:paraId="2418204E" w14:textId="034FF6B8" w:rsidR="00C90901" w:rsidRDefault="00C90901" w:rsidP="00C90901">
            <w:pPr>
              <w:rPr>
                <w:color w:val="000000"/>
                <w:szCs w:val="20"/>
              </w:rPr>
            </w:pPr>
            <w:r w:rsidRPr="005A11F5">
              <w:rPr>
                <w:color w:val="000000"/>
                <w:szCs w:val="20"/>
              </w:rPr>
              <w:t xml:space="preserve">Base </w:t>
            </w:r>
            <w:r w:rsidR="00C652B7">
              <w:rPr>
                <w:color w:val="000000"/>
                <w:szCs w:val="20"/>
              </w:rPr>
              <w:t>emergency response</w:t>
            </w:r>
            <w:r w:rsidRPr="005A11F5">
              <w:rPr>
                <w:color w:val="000000"/>
                <w:szCs w:val="20"/>
              </w:rPr>
              <w:t xml:space="preserve"> plan</w:t>
            </w:r>
            <w:r w:rsidR="00C652B7">
              <w:rPr>
                <w:color w:val="000000"/>
                <w:szCs w:val="20"/>
              </w:rPr>
              <w:t>/crash-rescue plan</w:t>
            </w:r>
            <w:r w:rsidRPr="005A11F5">
              <w:rPr>
                <w:color w:val="000000"/>
                <w:szCs w:val="20"/>
              </w:rPr>
              <w:t xml:space="preserve"> is posted, up-to-date and complete. Personnel at the base and the responsible dispatch center are knowledgeable of the </w:t>
            </w:r>
            <w:r w:rsidR="00C652B7">
              <w:rPr>
                <w:color w:val="000000"/>
                <w:szCs w:val="20"/>
              </w:rPr>
              <w:t>emergency response</w:t>
            </w:r>
            <w:r w:rsidRPr="005A11F5">
              <w:rPr>
                <w:color w:val="000000"/>
                <w:szCs w:val="20"/>
              </w:rPr>
              <w:t xml:space="preserve"> plan</w:t>
            </w:r>
            <w:r w:rsidR="00C652B7">
              <w:rPr>
                <w:color w:val="000000"/>
                <w:szCs w:val="20"/>
              </w:rPr>
              <w:t>/crash-rescue plan</w:t>
            </w:r>
            <w:r w:rsidRPr="005A11F5">
              <w:rPr>
                <w:color w:val="000000"/>
                <w:szCs w:val="20"/>
              </w:rPr>
              <w:t xml:space="preserve"> requirements</w:t>
            </w:r>
            <w:r>
              <w:rPr>
                <w:color w:val="000000"/>
                <w:szCs w:val="20"/>
              </w:rPr>
              <w:t>.</w:t>
            </w:r>
          </w:p>
          <w:p w14:paraId="42F7CC1A" w14:textId="0570C5E2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1, 8; Appendix A, C, D; 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BOP; DM 485 13.3C]</w:t>
            </w:r>
          </w:p>
        </w:tc>
        <w:tc>
          <w:tcPr>
            <w:tcW w:w="1080" w:type="dxa"/>
          </w:tcPr>
          <w:p w14:paraId="375DE447" w14:textId="3F0E6766" w:rsidR="00C90901" w:rsidRPr="00B635B3" w:rsidRDefault="00C90901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280B41AD" w14:textId="4D871201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3504D46" w14:textId="77777777" w:rsidTr="00B1141A">
        <w:trPr>
          <w:cantSplit/>
          <w:jc w:val="center"/>
        </w:trPr>
        <w:tc>
          <w:tcPr>
            <w:tcW w:w="715" w:type="dxa"/>
            <w:shd w:val="clear" w:color="auto" w:fill="FFFFFF" w:themeFill="background1"/>
          </w:tcPr>
          <w:p w14:paraId="7344245B" w14:textId="22EC2AB4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30</w:t>
            </w:r>
          </w:p>
        </w:tc>
        <w:tc>
          <w:tcPr>
            <w:tcW w:w="4410" w:type="dxa"/>
            <w:shd w:val="clear" w:color="auto" w:fill="FFFFFF" w:themeFill="background1"/>
          </w:tcPr>
          <w:p w14:paraId="1833A894" w14:textId="3EAEEC2F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Sufficient tie-downs for SEATs and light aircraft are available, and </w:t>
            </w:r>
            <w:proofErr w:type="gramStart"/>
            <w:r>
              <w:rPr>
                <w:color w:val="000000"/>
                <w:szCs w:val="20"/>
              </w:rPr>
              <w:t>a sufficient number of</w:t>
            </w:r>
            <w:proofErr w:type="gramEnd"/>
            <w:r>
              <w:rPr>
                <w:color w:val="000000"/>
                <w:szCs w:val="20"/>
              </w:rPr>
              <w:t xml:space="preserve"> chock blocks are available for all types of aircraft hosted at the base.</w:t>
            </w:r>
          </w:p>
          <w:p w14:paraId="10D6F070" w14:textId="0F667360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7; Appendix. </w:t>
            </w:r>
            <w:r w:rsidR="00EA2F25">
              <w:rPr>
                <w:i/>
                <w:iCs/>
                <w:color w:val="000000"/>
                <w:szCs w:val="20"/>
              </w:rPr>
              <w:t xml:space="preserve">J, </w:t>
            </w:r>
            <w:r w:rsidR="00E25E8B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BOP]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2B4C8" w14:textId="20264C59" w:rsidR="00C90901" w:rsidRPr="00B635B3" w:rsidRDefault="00C90901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  <w:shd w:val="clear" w:color="auto" w:fill="FFFFFF" w:themeFill="background1"/>
          </w:tcPr>
          <w:p w14:paraId="4E6E2A0E" w14:textId="6CA9644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4FBBFEBB" w14:textId="77777777" w:rsidTr="004207F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0EA672C4" w14:textId="5474893D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410" w:type="dxa"/>
          </w:tcPr>
          <w:p w14:paraId="228D81ED" w14:textId="57A79945" w:rsidR="00C90901" w:rsidRPr="00B65B3D" w:rsidRDefault="00C90901" w:rsidP="00C90901">
            <w:pPr>
              <w:rPr>
                <w:strike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Ramp lighting or night </w:t>
            </w:r>
            <w:r w:rsidRPr="00784086">
              <w:rPr>
                <w:szCs w:val="20"/>
              </w:rPr>
              <w:t>lighting kit is sufficient for night</w:t>
            </w:r>
            <w:r>
              <w:rPr>
                <w:szCs w:val="20"/>
              </w:rPr>
              <w:t>-</w:t>
            </w:r>
            <w:r w:rsidRPr="00784086">
              <w:rPr>
                <w:szCs w:val="20"/>
              </w:rPr>
              <w:t>time ramp operations</w:t>
            </w:r>
            <w:r>
              <w:rPr>
                <w:szCs w:val="20"/>
              </w:rPr>
              <w:t>.</w:t>
            </w:r>
          </w:p>
          <w:p w14:paraId="29BE27D5" w14:textId="53AFCFDF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3] </w:t>
            </w:r>
          </w:p>
        </w:tc>
        <w:tc>
          <w:tcPr>
            <w:tcW w:w="1080" w:type="dxa"/>
          </w:tcPr>
          <w:p w14:paraId="7F0ADBD5" w14:textId="09B48169" w:rsidR="00C90901" w:rsidRPr="00B635B3" w:rsidRDefault="00C90901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5EA08931" w14:textId="4F93DD31" w:rsidR="00C90901" w:rsidRPr="00D60469" w:rsidRDefault="00CD6D6A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4207F4" w:rsidRPr="00D60469" w14:paraId="632D10E5" w14:textId="77777777" w:rsidTr="004207F4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30022034" w14:textId="11B345C1" w:rsidR="004207F4" w:rsidRPr="00D60469" w:rsidRDefault="004207F4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410" w:type="dxa"/>
          </w:tcPr>
          <w:p w14:paraId="5C9A2DE0" w14:textId="77777777" w:rsidR="004207F4" w:rsidRDefault="004207F4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fueling procedures are being followed.</w:t>
            </w:r>
          </w:p>
          <w:p w14:paraId="21DED30D" w14:textId="3BB86CF6" w:rsidR="004207F4" w:rsidRPr="00D60469" w:rsidRDefault="004207F4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7, Appendix F; 9400.48]</w:t>
            </w:r>
          </w:p>
        </w:tc>
        <w:tc>
          <w:tcPr>
            <w:tcW w:w="1080" w:type="dxa"/>
          </w:tcPr>
          <w:p w14:paraId="7C536A0B" w14:textId="4BB5DAC8" w:rsidR="004207F4" w:rsidRPr="00B635B3" w:rsidRDefault="004207F4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27181D69" w14:textId="074F3634" w:rsidR="004207F4" w:rsidRPr="00D60469" w:rsidRDefault="004207F4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4207F4" w:rsidRPr="00D60469" w14:paraId="28CDF2AF" w14:textId="77777777" w:rsidTr="004207F4">
        <w:trPr>
          <w:cantSplit/>
          <w:jc w:val="center"/>
        </w:trPr>
        <w:tc>
          <w:tcPr>
            <w:tcW w:w="715" w:type="dxa"/>
            <w:tcBorders>
              <w:top w:val="nil"/>
            </w:tcBorders>
          </w:tcPr>
          <w:p w14:paraId="45B389DB" w14:textId="77777777" w:rsidR="004207F4" w:rsidRDefault="004207F4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5BAA6B6" w14:textId="329D931A" w:rsidR="004207F4" w:rsidRDefault="004207F4" w:rsidP="00C90901">
            <w:pPr>
              <w:pStyle w:val="ListParagraph"/>
              <w:numPr>
                <w:ilvl w:val="0"/>
                <w:numId w:val="12"/>
              </w:numPr>
              <w:ind w:left="674"/>
            </w:pPr>
            <w:r w:rsidRPr="00FA70A8">
              <w:t>Procedures for hot fueling operations (if allowed) are identified and known by base personnel</w:t>
            </w:r>
            <w:r>
              <w:t>.</w:t>
            </w:r>
          </w:p>
          <w:p w14:paraId="13BC6264" w14:textId="6A890B67" w:rsidR="004207F4" w:rsidRPr="00A742B5" w:rsidRDefault="004207F4" w:rsidP="00C90901">
            <w:pPr>
              <w:ind w:left="494"/>
            </w:pPr>
            <w:r>
              <w:rPr>
                <w:i/>
                <w:szCs w:val="20"/>
              </w:rPr>
              <w:t xml:space="preserve">   [</w:t>
            </w:r>
            <w:r w:rsidRPr="005522D0">
              <w:rPr>
                <w:i/>
                <w:szCs w:val="20"/>
              </w:rPr>
              <w:t>SABO</w:t>
            </w:r>
            <w:r>
              <w:rPr>
                <w:i/>
                <w:szCs w:val="20"/>
              </w:rPr>
              <w:t xml:space="preserve"> Ch 7]</w:t>
            </w:r>
          </w:p>
        </w:tc>
        <w:tc>
          <w:tcPr>
            <w:tcW w:w="1080" w:type="dxa"/>
          </w:tcPr>
          <w:p w14:paraId="3D17514C" w14:textId="2ED94AB5" w:rsidR="004207F4" w:rsidRDefault="004207F4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4296A893" w14:textId="709EB0C2" w:rsidR="004207F4" w:rsidRPr="00D60469" w:rsidRDefault="004207F4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21B6E743" w14:textId="77777777" w:rsidTr="00B1141A">
        <w:trPr>
          <w:cantSplit/>
          <w:jc w:val="center"/>
        </w:trPr>
        <w:tc>
          <w:tcPr>
            <w:tcW w:w="715" w:type="dxa"/>
          </w:tcPr>
          <w:p w14:paraId="765217A5" w14:textId="0E60532E" w:rsidR="00C90901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410" w:type="dxa"/>
          </w:tcPr>
          <w:p w14:paraId="2200B76C" w14:textId="011B25DD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Appropriate personal protective equipment is provided, and base personnel </w:t>
            </w:r>
            <w:r w:rsidR="00FB3FD1">
              <w:rPr>
                <w:color w:val="000000"/>
                <w:szCs w:val="20"/>
              </w:rPr>
              <w:t xml:space="preserve">are </w:t>
            </w:r>
            <w:r>
              <w:rPr>
                <w:color w:val="000000"/>
                <w:szCs w:val="20"/>
              </w:rPr>
              <w:t>trained in its use.</w:t>
            </w:r>
          </w:p>
          <w:p w14:paraId="466218D1" w14:textId="0BA7865C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8]</w:t>
            </w:r>
          </w:p>
        </w:tc>
        <w:tc>
          <w:tcPr>
            <w:tcW w:w="1080" w:type="dxa"/>
          </w:tcPr>
          <w:p w14:paraId="3C5ED7C7" w14:textId="4E780EF2" w:rsidR="00C90901" w:rsidRDefault="00C90901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1D88BC92" w14:textId="05C15037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7FF0BFE1" w14:textId="77777777" w:rsidTr="00B1141A">
        <w:trPr>
          <w:cantSplit/>
          <w:jc w:val="center"/>
        </w:trPr>
        <w:tc>
          <w:tcPr>
            <w:tcW w:w="715" w:type="dxa"/>
          </w:tcPr>
          <w:p w14:paraId="5F312C19" w14:textId="76AB8B00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410" w:type="dxa"/>
          </w:tcPr>
          <w:p w14:paraId="62E9FEC2" w14:textId="6D0B76FC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has parking tender-to-aircraft radio communications (VHF-AM handheld radios w/push-to-talk headsets or other).</w:t>
            </w:r>
          </w:p>
          <w:p w14:paraId="47BEFDCF" w14:textId="34DA2368" w:rsidR="00C90901" w:rsidRPr="00D60469" w:rsidRDefault="00C90901" w:rsidP="00C9090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3]</w:t>
            </w:r>
          </w:p>
        </w:tc>
        <w:tc>
          <w:tcPr>
            <w:tcW w:w="1080" w:type="dxa"/>
          </w:tcPr>
          <w:p w14:paraId="051BC9FE" w14:textId="7960A855" w:rsidR="00C90901" w:rsidRPr="00B635B3" w:rsidRDefault="00C90901" w:rsidP="00C90901">
            <w:pPr>
              <w:jc w:val="center"/>
              <w:rPr>
                <w:szCs w:val="20"/>
              </w:rPr>
            </w:pPr>
            <w:r w:rsidRPr="00E006B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6BD">
              <w:rPr>
                <w:szCs w:val="20"/>
              </w:rPr>
              <w:instrText xml:space="preserve"> FORMTEXT </w:instrText>
            </w:r>
            <w:r w:rsidRPr="00E006BD">
              <w:rPr>
                <w:szCs w:val="20"/>
              </w:rPr>
            </w:r>
            <w:r w:rsidRPr="00E006BD">
              <w:rPr>
                <w:szCs w:val="20"/>
              </w:rPr>
              <w:fldChar w:fldCharType="separate"/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noProof/>
                <w:szCs w:val="20"/>
              </w:rPr>
              <w:t> </w:t>
            </w:r>
            <w:r w:rsidRPr="00E006BD">
              <w:rPr>
                <w:szCs w:val="20"/>
              </w:rPr>
              <w:fldChar w:fldCharType="end"/>
            </w:r>
          </w:p>
        </w:tc>
        <w:tc>
          <w:tcPr>
            <w:tcW w:w="3875" w:type="dxa"/>
          </w:tcPr>
          <w:p w14:paraId="1620B5F2" w14:textId="28BAF72B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64A7328F" w14:textId="72AB7D13" w:rsidR="00ED6284" w:rsidRDefault="00ED6284" w:rsidP="00683F4E">
      <w:pPr>
        <w:rPr>
          <w:b/>
          <w:szCs w:val="20"/>
        </w:rPr>
      </w:pPr>
    </w:p>
    <w:p w14:paraId="4B651BBE" w14:textId="6766B553" w:rsidR="00DF4CB1" w:rsidRDefault="008D4455" w:rsidP="00DF4CB1">
      <w:pPr>
        <w:rPr>
          <w:b/>
          <w:szCs w:val="20"/>
        </w:rPr>
      </w:pPr>
      <w:r>
        <w:rPr>
          <w:b/>
          <w:szCs w:val="20"/>
        </w:rPr>
        <w:t>RETARDANT OPERATIONS</w:t>
      </w:r>
    </w:p>
    <w:p w14:paraId="1136E9DB" w14:textId="77777777" w:rsidR="004207F4" w:rsidRDefault="004207F4" w:rsidP="004207F4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DF4CB1" w:rsidRPr="00D60469" w14:paraId="7A7288B4" w14:textId="77777777" w:rsidTr="005445AD">
        <w:trPr>
          <w:cantSplit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00E61C79" w14:textId="77777777" w:rsidR="00DF4CB1" w:rsidRPr="00D60469" w:rsidRDefault="00DF4CB1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16DEF645" w14:textId="77777777" w:rsidR="00DF4CB1" w:rsidRPr="00D60469" w:rsidRDefault="00DF4CB1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55359664" w14:textId="77777777" w:rsidR="005445AD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29A8445" w14:textId="774EC115" w:rsidR="00DF4CB1" w:rsidRPr="00D60469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CD109D1" w14:textId="77777777" w:rsidR="00DF4CB1" w:rsidRPr="00D60469" w:rsidRDefault="00DF4CB1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90901" w:rsidRPr="00D60469" w14:paraId="7C4F51D5" w14:textId="77777777" w:rsidTr="005445AD">
        <w:trPr>
          <w:cantSplit/>
          <w:trHeight w:val="946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16F35E99" w14:textId="7C74B41E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410" w:type="dxa"/>
          </w:tcPr>
          <w:p w14:paraId="1180DB24" w14:textId="77777777" w:rsidR="00C90901" w:rsidRDefault="00C90901" w:rsidP="00C9090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Ownership of the retardant mixing and storage equipment is accurately reflected in the current retardant contract.</w:t>
            </w:r>
          </w:p>
          <w:p w14:paraId="1763B977" w14:textId="5F160CB5" w:rsidR="00C90901" w:rsidRPr="00C8638C" w:rsidRDefault="00C90901" w:rsidP="00C90901">
            <w:pPr>
              <w:rPr>
                <w:color w:val="000000"/>
                <w:szCs w:val="20"/>
              </w:rPr>
            </w:pPr>
            <w:r w:rsidRPr="00C8638C">
              <w:rPr>
                <w:i/>
                <w:iCs/>
                <w:color w:val="000000"/>
                <w:szCs w:val="20"/>
              </w:rPr>
              <w:t>[Long</w:t>
            </w:r>
            <w:r>
              <w:rPr>
                <w:i/>
                <w:iCs/>
                <w:color w:val="000000"/>
                <w:szCs w:val="20"/>
              </w:rPr>
              <w:t>-t</w:t>
            </w:r>
            <w:r w:rsidRPr="00C8638C">
              <w:rPr>
                <w:i/>
                <w:iCs/>
                <w:color w:val="000000"/>
                <w:szCs w:val="20"/>
              </w:rPr>
              <w:t>erm retardant contract: C-5 Contractor-Furnished Equipment and Exhibit J-1]</w:t>
            </w:r>
          </w:p>
        </w:tc>
        <w:tc>
          <w:tcPr>
            <w:tcW w:w="1059" w:type="dxa"/>
          </w:tcPr>
          <w:p w14:paraId="67CEC559" w14:textId="40760472" w:rsidR="00C90901" w:rsidRPr="00B635B3" w:rsidRDefault="00C90901" w:rsidP="00C90901">
            <w:pPr>
              <w:jc w:val="center"/>
              <w:rPr>
                <w:szCs w:val="20"/>
              </w:rPr>
            </w:pPr>
            <w:r w:rsidRPr="00E16B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B25">
              <w:rPr>
                <w:szCs w:val="20"/>
              </w:rPr>
              <w:instrText xml:space="preserve"> FORMTEXT </w:instrText>
            </w:r>
            <w:r w:rsidRPr="00E16B25">
              <w:rPr>
                <w:szCs w:val="20"/>
              </w:rPr>
            </w:r>
            <w:r w:rsidRPr="00E16B25">
              <w:rPr>
                <w:szCs w:val="20"/>
              </w:rPr>
              <w:fldChar w:fldCharType="separate"/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75CD3D" w14:textId="2DFA9F4B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0ECC69CF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2B2392C9" w14:textId="740B8EE8" w:rsidR="005445AD" w:rsidRDefault="005445AD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410" w:type="dxa"/>
          </w:tcPr>
          <w:p w14:paraId="794CBFBA" w14:textId="77777777" w:rsidR="005445AD" w:rsidRDefault="005445AD" w:rsidP="00C90901">
            <w:pPr>
              <w:rPr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>Retardant storage tanks must meet the following minimum specifications:</w:t>
            </w:r>
          </w:p>
          <w:p w14:paraId="0EC2E544" w14:textId="767520C6" w:rsidR="005445AD" w:rsidRPr="00FA70A8" w:rsidRDefault="005445AD" w:rsidP="00C90901">
            <w:pPr>
              <w:rPr>
                <w:color w:val="000000"/>
                <w:szCs w:val="20"/>
              </w:rPr>
            </w:pPr>
            <w:r w:rsidRPr="00FA70A8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szCs w:val="20"/>
              </w:rPr>
              <w:t>SWPPP BMPs]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14:paraId="65E216AD" w14:textId="76997E88" w:rsidR="005445AD" w:rsidRDefault="005445AD" w:rsidP="00C90901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D8CD4CC" w14:textId="4FFD2DD4" w:rsidR="005445AD" w:rsidRPr="00D60469" w:rsidRDefault="005445AD" w:rsidP="00C90901">
            <w:pPr>
              <w:rPr>
                <w:szCs w:val="20"/>
              </w:rPr>
            </w:pPr>
          </w:p>
        </w:tc>
      </w:tr>
      <w:tr w:rsidR="005445AD" w:rsidRPr="00D60469" w14:paraId="4B782085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34947849" w14:textId="43BDA3B3" w:rsidR="005445AD" w:rsidRPr="00D60469" w:rsidRDefault="005445AD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3ED765BB" w14:textId="2A18B168" w:rsidR="005445AD" w:rsidRPr="00FA70A8" w:rsidRDefault="005445AD" w:rsidP="00C90901">
            <w:pPr>
              <w:pStyle w:val="ListParagraph"/>
              <w:numPr>
                <w:ilvl w:val="0"/>
                <w:numId w:val="13"/>
              </w:numPr>
              <w:ind w:left="674"/>
            </w:pPr>
            <w:r w:rsidRPr="00FA70A8">
              <w:t>Capability to recirculate entire contents of each retardant tank</w:t>
            </w:r>
          </w:p>
        </w:tc>
        <w:tc>
          <w:tcPr>
            <w:tcW w:w="1059" w:type="dxa"/>
          </w:tcPr>
          <w:p w14:paraId="68668F46" w14:textId="7CE60388" w:rsidR="005445AD" w:rsidRPr="00B635B3" w:rsidRDefault="005445AD" w:rsidP="00C90901">
            <w:pPr>
              <w:jc w:val="center"/>
              <w:rPr>
                <w:szCs w:val="20"/>
              </w:rPr>
            </w:pPr>
            <w:r w:rsidRPr="00E16B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B25">
              <w:rPr>
                <w:szCs w:val="20"/>
              </w:rPr>
              <w:instrText xml:space="preserve"> FORMTEXT </w:instrText>
            </w:r>
            <w:r w:rsidRPr="00E16B25">
              <w:rPr>
                <w:szCs w:val="20"/>
              </w:rPr>
            </w:r>
            <w:r w:rsidRPr="00E16B25">
              <w:rPr>
                <w:szCs w:val="20"/>
              </w:rPr>
              <w:fldChar w:fldCharType="separate"/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935030" w14:textId="38C70E2A" w:rsidR="005445AD" w:rsidRPr="00D60469" w:rsidRDefault="005445AD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0846ECFF" w14:textId="77777777" w:rsidTr="005445AD">
        <w:trPr>
          <w:cantSplit/>
          <w:trHeight w:val="334"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A847B69" w14:textId="3AD6AE43" w:rsidR="005445AD" w:rsidRPr="00D60469" w:rsidRDefault="005445AD" w:rsidP="00C90901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5B382A2E" w14:textId="14E72A63" w:rsidR="005445AD" w:rsidRPr="00FA70A8" w:rsidRDefault="005445AD" w:rsidP="00C90901">
            <w:pPr>
              <w:pStyle w:val="ListParagraph"/>
              <w:numPr>
                <w:ilvl w:val="0"/>
                <w:numId w:val="13"/>
              </w:numPr>
              <w:ind w:left="674"/>
            </w:pPr>
            <w:r w:rsidRPr="00FA70A8">
              <w:t>Minimum retardant storage capability (5,000 gal</w:t>
            </w:r>
            <w:r>
              <w:t>.</w:t>
            </w:r>
            <w:r w:rsidRPr="00FA70A8">
              <w:t xml:space="preserve">) </w:t>
            </w:r>
          </w:p>
        </w:tc>
        <w:tc>
          <w:tcPr>
            <w:tcW w:w="1059" w:type="dxa"/>
          </w:tcPr>
          <w:p w14:paraId="14B7087F" w14:textId="08FB2487" w:rsidR="005445AD" w:rsidRPr="00B635B3" w:rsidRDefault="005445AD" w:rsidP="00C90901">
            <w:pPr>
              <w:jc w:val="center"/>
              <w:rPr>
                <w:szCs w:val="20"/>
              </w:rPr>
            </w:pPr>
            <w:r w:rsidRPr="00E16B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B25">
              <w:rPr>
                <w:szCs w:val="20"/>
              </w:rPr>
              <w:instrText xml:space="preserve"> FORMTEXT </w:instrText>
            </w:r>
            <w:r w:rsidRPr="00E16B25">
              <w:rPr>
                <w:szCs w:val="20"/>
              </w:rPr>
            </w:r>
            <w:r w:rsidRPr="00E16B25">
              <w:rPr>
                <w:szCs w:val="20"/>
              </w:rPr>
              <w:fldChar w:fldCharType="separate"/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CDA52F" w14:textId="65A0DEBF" w:rsidR="005445AD" w:rsidRPr="00D60469" w:rsidRDefault="005445AD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90901" w:rsidRPr="00D60469" w14:paraId="33A1848D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0FF2390" w14:textId="20E091A5" w:rsidR="00C90901" w:rsidRPr="00D60469" w:rsidRDefault="00C90901" w:rsidP="00C909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410" w:type="dxa"/>
          </w:tcPr>
          <w:p w14:paraId="7703FE7C" w14:textId="37E3D628" w:rsidR="00C90901" w:rsidRPr="00263166" w:rsidRDefault="00C90901" w:rsidP="00C90901">
            <w:pPr>
              <w:rPr>
                <w:color w:val="000000"/>
                <w:szCs w:val="20"/>
                <w:highlight w:val="green"/>
              </w:rPr>
            </w:pPr>
            <w:r w:rsidRPr="00FA70A8">
              <w:rPr>
                <w:color w:val="000000"/>
                <w:szCs w:val="20"/>
              </w:rPr>
              <w:t xml:space="preserve">Secondary containment is in place and able to hold, at a minimum, 110% of the largest tank within the containment system. </w:t>
            </w:r>
            <w:r w:rsidRPr="00FA70A8">
              <w:rPr>
                <w:color w:val="000000"/>
                <w:szCs w:val="20"/>
              </w:rPr>
              <w:br/>
            </w:r>
            <w:r w:rsidRPr="00FA70A8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szCs w:val="20"/>
              </w:rPr>
              <w:t>SWPPP; BMPs]</w:t>
            </w:r>
          </w:p>
        </w:tc>
        <w:tc>
          <w:tcPr>
            <w:tcW w:w="1059" w:type="dxa"/>
          </w:tcPr>
          <w:p w14:paraId="6F46DD92" w14:textId="2D118FC6" w:rsidR="00C90901" w:rsidRDefault="00C90901" w:rsidP="00C90901">
            <w:pPr>
              <w:jc w:val="center"/>
              <w:rPr>
                <w:szCs w:val="20"/>
              </w:rPr>
            </w:pPr>
            <w:r w:rsidRPr="00E16B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B25">
              <w:rPr>
                <w:szCs w:val="20"/>
              </w:rPr>
              <w:instrText xml:space="preserve"> FORMTEXT </w:instrText>
            </w:r>
            <w:r w:rsidRPr="00E16B25">
              <w:rPr>
                <w:szCs w:val="20"/>
              </w:rPr>
            </w:r>
            <w:r w:rsidRPr="00E16B25">
              <w:rPr>
                <w:szCs w:val="20"/>
              </w:rPr>
              <w:fldChar w:fldCharType="separate"/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noProof/>
                <w:szCs w:val="20"/>
              </w:rPr>
              <w:t> </w:t>
            </w:r>
            <w:r w:rsidRPr="00E16B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AF1411" w14:textId="5BB518C0" w:rsidR="00C90901" w:rsidRPr="00D60469" w:rsidRDefault="00C90901" w:rsidP="00C9090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</w:tr>
      <w:tr w:rsidR="00061FB4" w:rsidRPr="00D60469" w14:paraId="38153BD2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3FE9BD9" w14:textId="4A2BC117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410" w:type="dxa"/>
          </w:tcPr>
          <w:p w14:paraId="79ADA9EC" w14:textId="0CFB3FC5" w:rsidR="00061FB4" w:rsidRDefault="00061FB4" w:rsidP="00061FB4">
            <w:pPr>
              <w:rPr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>Type of fire chemical(s) used at the base is posted</w:t>
            </w:r>
            <w:r>
              <w:rPr>
                <w:color w:val="000000"/>
                <w:szCs w:val="20"/>
              </w:rPr>
              <w:t>, retardant testing equipment and charts are available, and personnel are knowledgeable in their use.</w:t>
            </w:r>
          </w:p>
          <w:p w14:paraId="165CB7A0" w14:textId="3A9B7E78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[National Retardant Contracts; SABO Ch 7; WFCS LAQA Program]</w:t>
            </w:r>
          </w:p>
        </w:tc>
        <w:tc>
          <w:tcPr>
            <w:tcW w:w="1059" w:type="dxa"/>
          </w:tcPr>
          <w:p w14:paraId="7DFD3662" w14:textId="64B29C1D" w:rsidR="00061FB4" w:rsidRPr="00B635B3" w:rsidRDefault="00061FB4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61C55D1" w14:textId="7B9A85A8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7B79643F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242EBB4" w14:textId="2E03E359" w:rsidR="00061FB4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410" w:type="dxa"/>
          </w:tcPr>
          <w:p w14:paraId="0FEC531F" w14:textId="5A0F0D2B" w:rsidR="00061FB4" w:rsidRDefault="00061FB4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reordering procedures are documented, and personnel are aware of the reordering process.</w:t>
            </w:r>
          </w:p>
          <w:p w14:paraId="0C59506E" w14:textId="6918FC35" w:rsidR="00061FB4" w:rsidRPr="00263166" w:rsidRDefault="00061FB4" w:rsidP="00061FB4">
            <w:pPr>
              <w:rPr>
                <w:color w:val="000000"/>
                <w:szCs w:val="20"/>
                <w:highlight w:val="green"/>
              </w:rPr>
            </w:pPr>
            <w:r>
              <w:rPr>
                <w:i/>
                <w:iCs/>
                <w:color w:val="000000"/>
                <w:szCs w:val="20"/>
              </w:rPr>
              <w:t xml:space="preserve">[Local/state guidance; 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BOP; Retardant Contract]</w:t>
            </w:r>
          </w:p>
        </w:tc>
        <w:tc>
          <w:tcPr>
            <w:tcW w:w="1059" w:type="dxa"/>
          </w:tcPr>
          <w:p w14:paraId="596F3F23" w14:textId="53A40734" w:rsidR="00061FB4" w:rsidRDefault="00061FB4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7FEADA" w14:textId="77777777" w:rsidR="00061FB4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  <w:p w14:paraId="77C4AF03" w14:textId="77777777" w:rsidR="00061FB4" w:rsidRDefault="00061FB4" w:rsidP="00061FB4">
            <w:pPr>
              <w:rPr>
                <w:szCs w:val="20"/>
              </w:rPr>
            </w:pPr>
          </w:p>
          <w:p w14:paraId="1BD5FDE1" w14:textId="7CA782F4" w:rsidR="00061FB4" w:rsidRPr="001D1DE6" w:rsidRDefault="00061FB4" w:rsidP="00061FB4">
            <w:pPr>
              <w:rPr>
                <w:szCs w:val="20"/>
              </w:rPr>
            </w:pPr>
          </w:p>
        </w:tc>
      </w:tr>
      <w:tr w:rsidR="00061FB4" w:rsidRPr="00D60469" w14:paraId="49622B4B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1A4BBBC" w14:textId="44C362AB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40</w:t>
            </w:r>
          </w:p>
        </w:tc>
        <w:tc>
          <w:tcPr>
            <w:tcW w:w="4410" w:type="dxa"/>
          </w:tcPr>
          <w:p w14:paraId="04BB95B1" w14:textId="2781616C" w:rsidR="00061FB4" w:rsidRDefault="00061FB4" w:rsidP="00061F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 xml:space="preserve">Mass flow meter is in use and is being used </w:t>
            </w:r>
            <w:r w:rsidRPr="00784086">
              <w:rPr>
                <w:szCs w:val="20"/>
              </w:rPr>
              <w:t>and maintained properly. Has been calibrated within the past 24 months, and calibration records are available</w:t>
            </w:r>
            <w:r>
              <w:rPr>
                <w:szCs w:val="20"/>
              </w:rPr>
              <w:t>.</w:t>
            </w:r>
          </w:p>
          <w:p w14:paraId="33D3AC4A" w14:textId="080A24AE" w:rsidR="00061FB4" w:rsidRDefault="00061FB4" w:rsidP="00061FB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6D2FC3">
              <w:rPr>
                <w:i/>
                <w:iCs/>
                <w:color w:val="000000"/>
                <w:sz w:val="18"/>
                <w:szCs w:val="18"/>
              </w:rPr>
              <w:t xml:space="preserve">Not applicable for some SEAT or </w:t>
            </w:r>
            <w:r>
              <w:rPr>
                <w:i/>
                <w:iCs/>
                <w:color w:val="000000"/>
                <w:sz w:val="18"/>
                <w:szCs w:val="18"/>
              </w:rPr>
              <w:t>t</w:t>
            </w:r>
            <w:r w:rsidRPr="006D2FC3">
              <w:rPr>
                <w:i/>
                <w:iCs/>
                <w:color w:val="000000"/>
                <w:sz w:val="18"/>
                <w:szCs w:val="18"/>
              </w:rPr>
              <w:t>emporary bases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6D2FC3">
              <w:rPr>
                <w:i/>
                <w:iCs/>
                <w:color w:val="000000"/>
                <w:sz w:val="18"/>
                <w:szCs w:val="18"/>
              </w:rPr>
              <w:t xml:space="preserve">See SABO </w:t>
            </w:r>
            <w:r>
              <w:rPr>
                <w:i/>
                <w:iCs/>
                <w:color w:val="000000"/>
                <w:sz w:val="18"/>
                <w:szCs w:val="18"/>
              </w:rPr>
              <w:t>Ch 7</w:t>
            </w:r>
            <w:r w:rsidRPr="006D2FC3">
              <w:rPr>
                <w:i/>
                <w:iCs/>
                <w:color w:val="000000"/>
                <w:sz w:val="18"/>
                <w:szCs w:val="18"/>
              </w:rPr>
              <w:t xml:space="preserve"> for requirements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1B96C4A9" w14:textId="2543AF42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7]</w:t>
            </w:r>
          </w:p>
        </w:tc>
        <w:tc>
          <w:tcPr>
            <w:tcW w:w="1059" w:type="dxa"/>
          </w:tcPr>
          <w:p w14:paraId="02033AA6" w14:textId="01EBF3FA" w:rsidR="00061FB4" w:rsidRPr="00B635B3" w:rsidRDefault="00061FB4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EDAF12" w14:textId="380F5287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6F431E1B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8CA858F" w14:textId="4A3B8CEF" w:rsidR="005445AD" w:rsidRPr="00D60469" w:rsidRDefault="005445AD" w:rsidP="00CD6D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410" w:type="dxa"/>
          </w:tcPr>
          <w:p w14:paraId="3B6E2DA8" w14:textId="278C4003" w:rsidR="005445AD" w:rsidRDefault="005445AD" w:rsidP="00CD6D6A">
            <w:pPr>
              <w:rPr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 xml:space="preserve">Base has an adequate water supply for the level of activity for </w:t>
            </w:r>
            <w:r>
              <w:rPr>
                <w:color w:val="000000"/>
                <w:szCs w:val="20"/>
              </w:rPr>
              <w:t xml:space="preserve">base </w:t>
            </w:r>
            <w:r w:rsidRPr="00FA70A8">
              <w:rPr>
                <w:color w:val="000000"/>
                <w:szCs w:val="20"/>
              </w:rPr>
              <w:t xml:space="preserve">zone of influence. </w:t>
            </w:r>
          </w:p>
          <w:p w14:paraId="2C7271D4" w14:textId="1DD2787A" w:rsidR="005445AD" w:rsidRPr="003F171B" w:rsidRDefault="005445AD" w:rsidP="00CD6D6A">
            <w:pPr>
              <w:rPr>
                <w:i/>
                <w:color w:val="000000"/>
                <w:szCs w:val="20"/>
              </w:rPr>
            </w:pPr>
            <w:r w:rsidRPr="005B1391">
              <w:rPr>
                <w:i/>
                <w:iCs/>
                <w:color w:val="000000"/>
                <w:szCs w:val="20"/>
              </w:rPr>
              <w:t>[SABO</w:t>
            </w:r>
            <w:r w:rsidRPr="00FA70A8">
              <w:rPr>
                <w:i/>
                <w:color w:val="000000"/>
                <w:szCs w:val="20"/>
              </w:rPr>
              <w:t xml:space="preserve"> App</w:t>
            </w:r>
            <w:r>
              <w:rPr>
                <w:i/>
                <w:color w:val="000000"/>
                <w:szCs w:val="20"/>
              </w:rPr>
              <w:t>endix</w:t>
            </w:r>
            <w:r w:rsidRPr="00FA70A8">
              <w:rPr>
                <w:i/>
                <w:color w:val="000000"/>
                <w:szCs w:val="20"/>
              </w:rPr>
              <w:t xml:space="preserve"> A]</w:t>
            </w:r>
          </w:p>
        </w:tc>
        <w:tc>
          <w:tcPr>
            <w:tcW w:w="1059" w:type="dxa"/>
          </w:tcPr>
          <w:p w14:paraId="3D85924E" w14:textId="5A006A3D" w:rsidR="005445AD" w:rsidRPr="00B635B3" w:rsidRDefault="005445AD" w:rsidP="00CD6D6A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4A8E55" w14:textId="5CF88252" w:rsidR="005445AD" w:rsidRPr="00D60469" w:rsidRDefault="005445AD" w:rsidP="00CD6D6A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4C1BC8F7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E67FE0C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0689E95B" w14:textId="7E90725D" w:rsidR="005445AD" w:rsidRPr="003F171B" w:rsidRDefault="005445AD" w:rsidP="00061FB4">
            <w:pPr>
              <w:pStyle w:val="ListParagraph"/>
              <w:numPr>
                <w:ilvl w:val="0"/>
                <w:numId w:val="14"/>
              </w:numPr>
              <w:ind w:left="674"/>
            </w:pPr>
            <w:r>
              <w:t>A</w:t>
            </w:r>
            <w:r w:rsidRPr="00FA70A8">
              <w:t xml:space="preserve">BOP provides detailed information on the water supply system including valves and flow control; source and supply; metering, recording, and ordering procedures where </w:t>
            </w:r>
            <w:r>
              <w:t>necessary.</w:t>
            </w:r>
          </w:p>
        </w:tc>
        <w:tc>
          <w:tcPr>
            <w:tcW w:w="1059" w:type="dxa"/>
          </w:tcPr>
          <w:p w14:paraId="73C9F71C" w14:textId="1F9AAE21" w:rsidR="005445AD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19F013" w14:textId="7A634C32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07B838BE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27F1BC3" w14:textId="27E2E5A9" w:rsidR="005445AD" w:rsidRDefault="005445AD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410" w:type="dxa"/>
          </w:tcPr>
          <w:p w14:paraId="44F0A076" w14:textId="5F801E26" w:rsidR="005445AD" w:rsidRDefault="005445AD" w:rsidP="00061FB4">
            <w:pPr>
              <w:rPr>
                <w:color w:val="000000"/>
                <w:szCs w:val="20"/>
              </w:rPr>
            </w:pPr>
            <w:r w:rsidRPr="00FA70A8">
              <w:rPr>
                <w:color w:val="000000"/>
                <w:szCs w:val="20"/>
              </w:rPr>
              <w:t>Back flow prevention/air gap device installed on water systems if co</w:t>
            </w:r>
            <w:r>
              <w:rPr>
                <w:color w:val="000000"/>
                <w:szCs w:val="20"/>
              </w:rPr>
              <w:t xml:space="preserve">nnected to </w:t>
            </w:r>
            <w:r w:rsidR="00A16ED2">
              <w:rPr>
                <w:color w:val="000000"/>
                <w:szCs w:val="20"/>
              </w:rPr>
              <w:t>potable</w:t>
            </w:r>
            <w:r>
              <w:rPr>
                <w:color w:val="000000"/>
                <w:szCs w:val="20"/>
              </w:rPr>
              <w:t xml:space="preserve"> water system.</w:t>
            </w:r>
          </w:p>
          <w:p w14:paraId="6158BCE3" w14:textId="6A63E279" w:rsidR="005445AD" w:rsidRPr="00FA70A8" w:rsidRDefault="005445AD" w:rsidP="00061FB4">
            <w:pPr>
              <w:rPr>
                <w:color w:val="000000"/>
                <w:szCs w:val="20"/>
              </w:rPr>
            </w:pPr>
            <w:r w:rsidRPr="00FA70A8">
              <w:rPr>
                <w:i/>
                <w:iCs/>
                <w:color w:val="000000"/>
                <w:szCs w:val="20"/>
              </w:rPr>
              <w:t>[OSHA 29 CFR 1910.141(b)(</w:t>
            </w:r>
            <w:r>
              <w:rPr>
                <w:i/>
                <w:iCs/>
                <w:color w:val="000000"/>
                <w:szCs w:val="20"/>
              </w:rPr>
              <w:t>2</w:t>
            </w:r>
            <w:r w:rsidRPr="00FA70A8">
              <w:rPr>
                <w:i/>
                <w:iCs/>
                <w:color w:val="000000"/>
                <w:szCs w:val="20"/>
              </w:rPr>
              <w:t>)</w:t>
            </w:r>
            <w:r>
              <w:rPr>
                <w:i/>
                <w:iCs/>
                <w:color w:val="000000"/>
                <w:szCs w:val="20"/>
              </w:rPr>
              <w:t>(ii</w:t>
            </w:r>
            <w:r w:rsidRPr="00FA70A8">
              <w:rPr>
                <w:i/>
                <w:iCs/>
                <w:color w:val="000000"/>
                <w:szCs w:val="20"/>
              </w:rPr>
              <w:t>)]</w:t>
            </w:r>
          </w:p>
        </w:tc>
        <w:tc>
          <w:tcPr>
            <w:tcW w:w="1059" w:type="dxa"/>
          </w:tcPr>
          <w:p w14:paraId="24534163" w14:textId="63899A6D" w:rsidR="005445AD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00332E" w14:textId="7E102FB1" w:rsidR="005445AD" w:rsidRDefault="005445AD" w:rsidP="00061FB4">
            <w:pPr>
              <w:rPr>
                <w:noProof/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42746F69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7CE6D9BB" w14:textId="54D34B11" w:rsidR="005445AD" w:rsidRPr="00D60469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75F6A399" w14:textId="1C82E8C2" w:rsidR="005445AD" w:rsidRPr="00FA70A8" w:rsidRDefault="005445AD" w:rsidP="00061FB4">
            <w:pPr>
              <w:pStyle w:val="ListParagraph"/>
              <w:numPr>
                <w:ilvl w:val="0"/>
                <w:numId w:val="15"/>
              </w:numPr>
              <w:ind w:left="674"/>
            </w:pPr>
            <w:r w:rsidRPr="00FA70A8">
              <w:t>Backflow device is tested annually by a</w:t>
            </w:r>
            <w:r>
              <w:t xml:space="preserve"> </w:t>
            </w:r>
            <w:r w:rsidRPr="00FA70A8">
              <w:t>certified technician</w:t>
            </w:r>
            <w:r>
              <w:t>.</w:t>
            </w:r>
            <w:r w:rsidRPr="00FA70A8">
              <w:t xml:space="preserve"> </w:t>
            </w:r>
          </w:p>
        </w:tc>
        <w:tc>
          <w:tcPr>
            <w:tcW w:w="1059" w:type="dxa"/>
          </w:tcPr>
          <w:p w14:paraId="11EF15BA" w14:textId="71BA85D3" w:rsidR="005445AD" w:rsidRPr="00B635B3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213ED7" w14:textId="457884A0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128A6B65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7E2D68E" w14:textId="5686BC9F" w:rsidR="005445AD" w:rsidRPr="00D60469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5559C5A1" w14:textId="65282E52" w:rsidR="005445AD" w:rsidRPr="00FA70A8" w:rsidRDefault="005445AD" w:rsidP="00061FB4">
            <w:pPr>
              <w:pStyle w:val="ListParagraph"/>
              <w:numPr>
                <w:ilvl w:val="0"/>
                <w:numId w:val="15"/>
              </w:numPr>
              <w:ind w:left="674"/>
            </w:pPr>
            <w:r w:rsidRPr="00FA70A8">
              <w:t>Backflow device is removed or otherwise protected from freezing seasonally</w:t>
            </w:r>
            <w:r>
              <w:t>.</w:t>
            </w:r>
          </w:p>
        </w:tc>
        <w:tc>
          <w:tcPr>
            <w:tcW w:w="1059" w:type="dxa"/>
          </w:tcPr>
          <w:p w14:paraId="6FFF96A4" w14:textId="53976072" w:rsidR="005445AD" w:rsidRPr="00B635B3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42F3A9" w14:textId="3B84DAFF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71676FBF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6346C2BA" w14:textId="07A417F9" w:rsidR="005445AD" w:rsidRDefault="005445AD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410" w:type="dxa"/>
          </w:tcPr>
          <w:p w14:paraId="2CA94CE3" w14:textId="7CBD2268" w:rsidR="005445AD" w:rsidRDefault="005445AD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spills and washdown areas are properly drained and/or approved mitigation methods and procedures are in place.</w:t>
            </w:r>
          </w:p>
          <w:p w14:paraId="75F768D8" w14:textId="06805652" w:rsidR="005445AD" w:rsidRPr="00D60469" w:rsidRDefault="005445AD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10; ABOP; SWPPP BMPs]</w:t>
            </w:r>
          </w:p>
        </w:tc>
        <w:tc>
          <w:tcPr>
            <w:tcW w:w="1059" w:type="dxa"/>
          </w:tcPr>
          <w:p w14:paraId="2F7E1224" w14:textId="6CE542DB" w:rsidR="005445AD" w:rsidRPr="00B635B3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28AC9AB" w14:textId="0AFAF12E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39AC8441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AB88292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73760FA0" w14:textId="5185E371" w:rsidR="005445AD" w:rsidRPr="00FA70A8" w:rsidRDefault="005445AD" w:rsidP="00061FB4">
            <w:pPr>
              <w:pStyle w:val="ListParagraph"/>
              <w:numPr>
                <w:ilvl w:val="0"/>
                <w:numId w:val="16"/>
              </w:numPr>
              <w:ind w:left="674"/>
            </w:pPr>
            <w:r w:rsidRPr="00FA70A8">
              <w:t>Container is available to capture spillage when retardant hose is disconnected from aircraft</w:t>
            </w:r>
            <w:r>
              <w:t>.</w:t>
            </w:r>
          </w:p>
        </w:tc>
        <w:tc>
          <w:tcPr>
            <w:tcW w:w="1059" w:type="dxa"/>
          </w:tcPr>
          <w:p w14:paraId="13425F3E" w14:textId="46E91116" w:rsidR="005445AD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4C9993" w14:textId="0C93CA28" w:rsidR="005445AD" w:rsidRDefault="005445AD" w:rsidP="00061FB4">
            <w:pPr>
              <w:rPr>
                <w:noProof/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36D26905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2836EF4B" w14:textId="322F88A1" w:rsidR="005445AD" w:rsidRDefault="005445AD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410" w:type="dxa"/>
          </w:tcPr>
          <w:p w14:paraId="53443339" w14:textId="228CDBE3" w:rsidR="005445AD" w:rsidRDefault="005445AD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Pumping system (hoses, caps, lines, and pumps) are in good condition and meet delivery requirements (GPM) of tanker types being serviced.  </w:t>
            </w:r>
          </w:p>
          <w:p w14:paraId="5E86E24B" w14:textId="4F8ED056" w:rsidR="005445AD" w:rsidRPr="00D60469" w:rsidRDefault="005445AD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 w:rsidRPr="006D33F9">
              <w:rPr>
                <w:i/>
                <w:color w:val="000000"/>
                <w:szCs w:val="20"/>
              </w:rPr>
              <w:t>SABO</w:t>
            </w:r>
            <w:r>
              <w:rPr>
                <w:i/>
                <w:color w:val="000000"/>
                <w:szCs w:val="20"/>
              </w:rPr>
              <w:t xml:space="preserve"> Ch 7,</w:t>
            </w:r>
            <w:r w:rsidRPr="006D33F9">
              <w:rPr>
                <w:i/>
                <w:color w:val="000000"/>
                <w:szCs w:val="20"/>
              </w:rPr>
              <w:t xml:space="preserve"> App</w:t>
            </w:r>
            <w:r>
              <w:rPr>
                <w:i/>
                <w:color w:val="000000"/>
                <w:szCs w:val="20"/>
              </w:rPr>
              <w:t>endix</w:t>
            </w:r>
            <w:r w:rsidRPr="006D33F9">
              <w:rPr>
                <w:i/>
                <w:color w:val="000000"/>
                <w:szCs w:val="20"/>
              </w:rPr>
              <w:t xml:space="preserve"> </w:t>
            </w:r>
            <w:r>
              <w:rPr>
                <w:i/>
                <w:color w:val="000000"/>
                <w:szCs w:val="20"/>
              </w:rPr>
              <w:t xml:space="preserve">A, C; SEAT, </w:t>
            </w:r>
            <w:r w:rsidR="0042081B">
              <w:rPr>
                <w:i/>
                <w:color w:val="000000"/>
                <w:szCs w:val="20"/>
              </w:rPr>
              <w:t>Airtanker</w:t>
            </w:r>
            <w:r>
              <w:rPr>
                <w:i/>
                <w:color w:val="000000"/>
                <w:szCs w:val="20"/>
              </w:rPr>
              <w:t xml:space="preserve"> Contracts]</w:t>
            </w:r>
          </w:p>
        </w:tc>
        <w:tc>
          <w:tcPr>
            <w:tcW w:w="1059" w:type="dxa"/>
          </w:tcPr>
          <w:p w14:paraId="77A42D1C" w14:textId="4560CC8A" w:rsidR="005445AD" w:rsidRPr="00B635B3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0639184" w14:textId="1CBF0925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0E91253A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73DB903E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93992A2" w14:textId="53F1C5C5" w:rsidR="005445AD" w:rsidRPr="0056007D" w:rsidRDefault="005445AD" w:rsidP="00061FB4">
            <w:pPr>
              <w:pStyle w:val="ListParagraph"/>
              <w:numPr>
                <w:ilvl w:val="0"/>
                <w:numId w:val="17"/>
              </w:numPr>
              <w:ind w:left="674"/>
            </w:pPr>
            <w:r w:rsidRPr="0056007D">
              <w:t xml:space="preserve">Number of pumps </w:t>
            </w:r>
          </w:p>
        </w:tc>
        <w:tc>
          <w:tcPr>
            <w:tcW w:w="1059" w:type="dxa"/>
          </w:tcPr>
          <w:p w14:paraId="40BB3149" w14:textId="6659F828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85E8E97" w14:textId="1E9AB79B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67EDA315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7C12018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26F9254B" w14:textId="43B157FE" w:rsidR="005445AD" w:rsidRDefault="005445AD" w:rsidP="00061FB4">
            <w:pPr>
              <w:pStyle w:val="ListParagraph"/>
              <w:numPr>
                <w:ilvl w:val="0"/>
                <w:numId w:val="17"/>
              </w:numPr>
              <w:ind w:left="674"/>
            </w:pPr>
            <w:r w:rsidRPr="000144E5">
              <w:t xml:space="preserve">Size </w:t>
            </w:r>
            <w:r>
              <w:t>and</w:t>
            </w:r>
            <w:r w:rsidRPr="000144E5">
              <w:t xml:space="preserve"> GPM of each pump </w:t>
            </w:r>
          </w:p>
        </w:tc>
        <w:tc>
          <w:tcPr>
            <w:tcW w:w="1059" w:type="dxa"/>
          </w:tcPr>
          <w:p w14:paraId="3F18694A" w14:textId="249201E8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68C1AD2" w14:textId="5B9FDAD3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289DA30A" w14:textId="77777777" w:rsidTr="005445A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113A63B" w14:textId="21518804" w:rsidR="005445AD" w:rsidRDefault="005445AD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410" w:type="dxa"/>
          </w:tcPr>
          <w:p w14:paraId="78B9575F" w14:textId="02DB6584" w:rsidR="005445AD" w:rsidRDefault="005445AD" w:rsidP="00061FB4">
            <w:pPr>
              <w:rPr>
                <w:color w:val="000000"/>
                <w:szCs w:val="20"/>
              </w:rPr>
            </w:pPr>
            <w:r w:rsidRPr="00EE1D3E">
              <w:rPr>
                <w:color w:val="000000"/>
                <w:szCs w:val="20"/>
              </w:rPr>
              <w:t>Loading procedures are established and documented. All personnel authorized for loading operations are fully qualified</w:t>
            </w:r>
            <w:r>
              <w:rPr>
                <w:color w:val="000000"/>
                <w:szCs w:val="20"/>
              </w:rPr>
              <w:t>.</w:t>
            </w:r>
            <w:r w:rsidRPr="00EE1D3E">
              <w:rPr>
                <w:color w:val="000000"/>
                <w:szCs w:val="20"/>
              </w:rPr>
              <w:t xml:space="preserve"> </w:t>
            </w:r>
          </w:p>
          <w:p w14:paraId="1BC46E6D" w14:textId="047C3713" w:rsidR="005445AD" w:rsidRPr="00D60469" w:rsidRDefault="005445AD" w:rsidP="00061FB4">
            <w:pPr>
              <w:rPr>
                <w:color w:val="000000"/>
                <w:szCs w:val="20"/>
              </w:rPr>
            </w:pPr>
            <w:r w:rsidRPr="00EE1D3E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SABO Ch 7; ABOP]</w:t>
            </w:r>
          </w:p>
        </w:tc>
        <w:tc>
          <w:tcPr>
            <w:tcW w:w="1059" w:type="dxa"/>
          </w:tcPr>
          <w:p w14:paraId="59CD12C7" w14:textId="214F7006" w:rsidR="005445AD" w:rsidRPr="00B635B3" w:rsidRDefault="005445AD" w:rsidP="00061FB4">
            <w:pPr>
              <w:jc w:val="center"/>
              <w:rPr>
                <w:szCs w:val="20"/>
              </w:rPr>
            </w:pPr>
            <w:r w:rsidRPr="0002427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27B">
              <w:rPr>
                <w:szCs w:val="20"/>
              </w:rPr>
              <w:instrText xml:space="preserve"> FORMTEXT </w:instrText>
            </w:r>
            <w:r w:rsidRPr="0002427B">
              <w:rPr>
                <w:szCs w:val="20"/>
              </w:rPr>
            </w:r>
            <w:r w:rsidRPr="0002427B">
              <w:rPr>
                <w:szCs w:val="20"/>
              </w:rPr>
              <w:fldChar w:fldCharType="separate"/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noProof/>
                <w:szCs w:val="20"/>
              </w:rPr>
              <w:t> </w:t>
            </w:r>
            <w:r w:rsidRPr="0002427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564B90" w14:textId="49B3E53C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40D2F154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6A6C8D21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B8FD42B" w14:textId="0540982E" w:rsidR="005445AD" w:rsidRPr="00A34DB4" w:rsidRDefault="005445AD" w:rsidP="00061FB4">
            <w:pPr>
              <w:pStyle w:val="ListParagraph"/>
              <w:numPr>
                <w:ilvl w:val="0"/>
                <w:numId w:val="18"/>
              </w:numPr>
              <w:rPr>
                <w:strike/>
              </w:rPr>
            </w:pPr>
            <w:r>
              <w:t>Approved hot loading plan in place, with</w:t>
            </w:r>
            <w:r w:rsidRPr="00817241">
              <w:t xml:space="preserve"> training and procedures</w:t>
            </w:r>
            <w:r>
              <w:t xml:space="preserve"> identified</w:t>
            </w:r>
            <w:r w:rsidRPr="00817241">
              <w:t xml:space="preserve">. </w:t>
            </w:r>
            <w:r>
              <w:t>Training documented for all participating personnel.</w:t>
            </w:r>
          </w:p>
          <w:p w14:paraId="616F09D9" w14:textId="4D22EFAB" w:rsidR="005445AD" w:rsidRPr="00817241" w:rsidRDefault="005445AD" w:rsidP="00061FB4">
            <w:pPr>
              <w:ind w:left="674"/>
              <w:rPr>
                <w:i/>
                <w:color w:val="000000"/>
                <w:szCs w:val="20"/>
                <w:highlight w:val="green"/>
              </w:rPr>
            </w:pPr>
            <w:r>
              <w:rPr>
                <w:i/>
                <w:szCs w:val="20"/>
              </w:rPr>
              <w:t xml:space="preserve">    [</w:t>
            </w:r>
            <w:r w:rsidRPr="00817241">
              <w:rPr>
                <w:i/>
                <w:szCs w:val="20"/>
              </w:rPr>
              <w:t xml:space="preserve">SABO </w:t>
            </w:r>
            <w:r>
              <w:rPr>
                <w:i/>
                <w:szCs w:val="20"/>
              </w:rPr>
              <w:t xml:space="preserve">Ch 1, 7, Appendix E] </w:t>
            </w:r>
          </w:p>
        </w:tc>
        <w:tc>
          <w:tcPr>
            <w:tcW w:w="1059" w:type="dxa"/>
          </w:tcPr>
          <w:p w14:paraId="7BD9A205" w14:textId="02AFAA5C" w:rsidR="005445AD" w:rsidRDefault="005445AD" w:rsidP="00061FB4">
            <w:pPr>
              <w:jc w:val="center"/>
              <w:rPr>
                <w:szCs w:val="20"/>
              </w:rPr>
            </w:pPr>
            <w:r w:rsidRPr="00DA165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65A">
              <w:rPr>
                <w:szCs w:val="20"/>
              </w:rPr>
              <w:instrText xml:space="preserve"> FORMTEXT </w:instrText>
            </w:r>
            <w:r w:rsidRPr="00DA165A">
              <w:rPr>
                <w:szCs w:val="20"/>
              </w:rPr>
            </w:r>
            <w:r w:rsidRPr="00DA165A">
              <w:rPr>
                <w:szCs w:val="20"/>
              </w:rPr>
              <w:fldChar w:fldCharType="separate"/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299200" w14:textId="30827ED1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445AD" w:rsidRPr="00D60469" w14:paraId="3B0F58C9" w14:textId="77777777" w:rsidTr="005445AD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55D4469" w14:textId="77777777" w:rsidR="005445AD" w:rsidRDefault="005445AD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4D74BA56" w14:textId="4414BD16" w:rsidR="005445AD" w:rsidRPr="00A34DB4" w:rsidRDefault="005445AD" w:rsidP="00061FB4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>
              <w:t>*Approved simultaneous fueling &amp; loading plan in place with</w:t>
            </w:r>
            <w:r w:rsidRPr="00817241">
              <w:t xml:space="preserve"> training and procedures</w:t>
            </w:r>
            <w:r>
              <w:t xml:space="preserve"> identified</w:t>
            </w:r>
            <w:r w:rsidRPr="00817241">
              <w:t xml:space="preserve">. </w:t>
            </w:r>
            <w:r>
              <w:t>Training documented for all participating personnel.</w:t>
            </w:r>
            <w:r w:rsidRPr="00A34DB4">
              <w:rPr>
                <w:i/>
              </w:rPr>
              <w:t xml:space="preserve"> [SABO Ch 1, 7, App</w:t>
            </w:r>
            <w:r>
              <w:rPr>
                <w:i/>
              </w:rPr>
              <w:t>endix</w:t>
            </w:r>
            <w:r w:rsidRPr="00A34DB4">
              <w:rPr>
                <w:i/>
              </w:rPr>
              <w:t xml:space="preserve"> F] </w:t>
            </w:r>
          </w:p>
          <w:p w14:paraId="36163095" w14:textId="13DAD6F2" w:rsidR="005445AD" w:rsidRPr="000144E5" w:rsidRDefault="005445AD" w:rsidP="00061FB4">
            <w:pPr>
              <w:ind w:left="854"/>
              <w:rPr>
                <w:i/>
              </w:rPr>
            </w:pPr>
            <w:r w:rsidRPr="000144E5">
              <w:rPr>
                <w:i/>
              </w:rPr>
              <w:t>(*Large Airtanker Base only)</w:t>
            </w:r>
          </w:p>
        </w:tc>
        <w:tc>
          <w:tcPr>
            <w:tcW w:w="1059" w:type="dxa"/>
          </w:tcPr>
          <w:p w14:paraId="0C52A610" w14:textId="01AB1181" w:rsidR="005445AD" w:rsidRDefault="005445AD" w:rsidP="00061FB4">
            <w:pPr>
              <w:jc w:val="center"/>
              <w:rPr>
                <w:szCs w:val="20"/>
              </w:rPr>
            </w:pPr>
            <w:r w:rsidRPr="00DA165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65A">
              <w:rPr>
                <w:szCs w:val="20"/>
              </w:rPr>
              <w:instrText xml:space="preserve"> FORMTEXT </w:instrText>
            </w:r>
            <w:r w:rsidRPr="00DA165A">
              <w:rPr>
                <w:szCs w:val="20"/>
              </w:rPr>
            </w:r>
            <w:r w:rsidRPr="00DA165A">
              <w:rPr>
                <w:szCs w:val="20"/>
              </w:rPr>
              <w:fldChar w:fldCharType="separate"/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B976CC" w14:textId="1947D2AC" w:rsidR="005445AD" w:rsidRPr="00D60469" w:rsidRDefault="005445AD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4F80B618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284744D" w14:textId="666F2423" w:rsidR="00061FB4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46</w:t>
            </w:r>
          </w:p>
        </w:tc>
        <w:tc>
          <w:tcPr>
            <w:tcW w:w="4410" w:type="dxa"/>
          </w:tcPr>
          <w:p w14:paraId="6E6E7441" w14:textId="60C0FCB1" w:rsidR="00061FB4" w:rsidRPr="00686877" w:rsidRDefault="00061FB4" w:rsidP="00061FB4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LAQA retardant samples (base opening/base closing/new shipments) are being sent to Missoula, MT, as required and on a timely basis. </w:t>
            </w:r>
            <w:r>
              <w:rPr>
                <w:szCs w:val="20"/>
              </w:rPr>
              <w:t>F</w:t>
            </w:r>
            <w:r w:rsidRPr="00686877">
              <w:rPr>
                <w:szCs w:val="20"/>
              </w:rPr>
              <w:t>ire chemical use reports sent in annually.</w:t>
            </w:r>
          </w:p>
          <w:p w14:paraId="1E6EC9FE" w14:textId="78EA45DC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Pr="007C4FE4">
              <w:rPr>
                <w:i/>
                <w:iCs/>
                <w:color w:val="000000"/>
                <w:szCs w:val="20"/>
              </w:rPr>
              <w:t>SABO</w:t>
            </w:r>
            <w:r>
              <w:rPr>
                <w:i/>
                <w:iCs/>
                <w:color w:val="000000"/>
                <w:szCs w:val="20"/>
              </w:rPr>
              <w:t xml:space="preserve"> Ch 7; LAQA </w:t>
            </w:r>
            <w:r w:rsidR="00EF57D3">
              <w:rPr>
                <w:i/>
                <w:iCs/>
                <w:color w:val="000000"/>
                <w:szCs w:val="20"/>
              </w:rPr>
              <w:t>Program</w:t>
            </w:r>
            <w:r>
              <w:rPr>
                <w:i/>
                <w:iCs/>
                <w:color w:val="000000"/>
                <w:szCs w:val="20"/>
              </w:rPr>
              <w:t>; Retardant Contract]</w:t>
            </w:r>
          </w:p>
        </w:tc>
        <w:tc>
          <w:tcPr>
            <w:tcW w:w="1059" w:type="dxa"/>
          </w:tcPr>
          <w:p w14:paraId="1B47C9CD" w14:textId="011A98AA" w:rsidR="00061FB4" w:rsidRPr="00B635B3" w:rsidRDefault="00061FB4" w:rsidP="00061FB4">
            <w:pPr>
              <w:jc w:val="center"/>
              <w:rPr>
                <w:szCs w:val="20"/>
              </w:rPr>
            </w:pPr>
            <w:r w:rsidRPr="00DA165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65A">
              <w:rPr>
                <w:szCs w:val="20"/>
              </w:rPr>
              <w:instrText xml:space="preserve"> FORMTEXT </w:instrText>
            </w:r>
            <w:r w:rsidRPr="00DA165A">
              <w:rPr>
                <w:szCs w:val="20"/>
              </w:rPr>
            </w:r>
            <w:r w:rsidRPr="00DA165A">
              <w:rPr>
                <w:szCs w:val="20"/>
              </w:rPr>
              <w:fldChar w:fldCharType="separate"/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157D9D" w14:textId="7EEF69C7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07697638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7D68A31" w14:textId="3A3E405C" w:rsidR="00061FB4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410" w:type="dxa"/>
          </w:tcPr>
          <w:p w14:paraId="1C803A9E" w14:textId="18735639" w:rsidR="00061FB4" w:rsidRDefault="00061FB4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Results of LAQA samples are being received from Missoula, MT, and corrective actions are taken in a timely manner. Results are recorded and retained by the agency.</w:t>
            </w:r>
          </w:p>
          <w:p w14:paraId="7E557771" w14:textId="0D22CDB8" w:rsidR="00061FB4" w:rsidRPr="001D0488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7; LAQA </w:t>
            </w:r>
            <w:r w:rsidR="00EF57D3">
              <w:rPr>
                <w:i/>
                <w:iCs/>
                <w:color w:val="000000"/>
                <w:szCs w:val="20"/>
              </w:rPr>
              <w:t>Program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2FD42529" w14:textId="08517C47" w:rsidR="00061FB4" w:rsidRPr="00B635B3" w:rsidRDefault="00061FB4" w:rsidP="00061FB4">
            <w:pPr>
              <w:jc w:val="center"/>
              <w:rPr>
                <w:szCs w:val="20"/>
              </w:rPr>
            </w:pPr>
            <w:r w:rsidRPr="00DA165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65A">
              <w:rPr>
                <w:szCs w:val="20"/>
              </w:rPr>
              <w:instrText xml:space="preserve"> FORMTEXT </w:instrText>
            </w:r>
            <w:r w:rsidRPr="00DA165A">
              <w:rPr>
                <w:szCs w:val="20"/>
              </w:rPr>
            </w:r>
            <w:r w:rsidRPr="00DA165A">
              <w:rPr>
                <w:szCs w:val="20"/>
              </w:rPr>
              <w:fldChar w:fldCharType="separate"/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noProof/>
                <w:szCs w:val="20"/>
              </w:rPr>
              <w:t> </w:t>
            </w:r>
            <w:r w:rsidRPr="00DA165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A25A27" w14:textId="289B7E03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4AC3CF9E" w14:textId="4A7FE4EC" w:rsidR="00C760CF" w:rsidRDefault="001D0488" w:rsidP="00061FB4">
      <w:pPr>
        <w:spacing w:before="240"/>
        <w:rPr>
          <w:b/>
          <w:szCs w:val="20"/>
        </w:rPr>
      </w:pPr>
      <w:r>
        <w:rPr>
          <w:b/>
          <w:szCs w:val="20"/>
        </w:rPr>
        <w:t>SAF</w:t>
      </w:r>
      <w:r w:rsidR="009205A2">
        <w:rPr>
          <w:b/>
          <w:szCs w:val="20"/>
        </w:rPr>
        <w:t>E</w:t>
      </w:r>
      <w:r>
        <w:rPr>
          <w:b/>
          <w:szCs w:val="20"/>
        </w:rPr>
        <w:t>TY AND SECURITY</w:t>
      </w:r>
    </w:p>
    <w:p w14:paraId="12026229" w14:textId="77777777" w:rsidR="005445AD" w:rsidRDefault="005445AD" w:rsidP="005445AD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C760CF" w:rsidRPr="00D60469" w14:paraId="11BE52EF" w14:textId="77777777" w:rsidTr="005445AD">
        <w:trPr>
          <w:cantSplit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5500B4D7" w14:textId="77777777" w:rsidR="00C760CF" w:rsidRPr="00D60469" w:rsidRDefault="00C760CF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17269125" w14:textId="77777777" w:rsidR="00C760CF" w:rsidRPr="00D60469" w:rsidRDefault="00C760CF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0C759653" w14:textId="77777777" w:rsidR="005445AD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D9B07A4" w14:textId="3097CE84" w:rsidR="00C760CF" w:rsidRPr="00D60469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F80F830" w14:textId="77777777" w:rsidR="00C760CF" w:rsidRPr="00D60469" w:rsidRDefault="00C760CF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61FB4" w:rsidRPr="00D60469" w14:paraId="5BE4CF52" w14:textId="77777777" w:rsidTr="00931A4F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4D805A4A" w14:textId="2128D290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410" w:type="dxa"/>
          </w:tcPr>
          <w:p w14:paraId="50149CF4" w14:textId="77777777" w:rsidR="00061FB4" w:rsidRDefault="00061FB4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BLM security risk assessment, and if required, a security plan has been completed, updated annually and is on file.</w:t>
            </w:r>
          </w:p>
          <w:p w14:paraId="41D60ED6" w14:textId="641EFB52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11; </w:t>
            </w:r>
            <w:r w:rsidRPr="001E382A">
              <w:rPr>
                <w:i/>
                <w:iCs/>
                <w:color w:val="000000"/>
                <w:szCs w:val="20"/>
              </w:rPr>
              <w:t>NAP 8.7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4C040B8C" w14:textId="36C79C9A" w:rsidR="00061FB4" w:rsidRPr="00B635B3" w:rsidRDefault="00061FB4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3BD19A" w14:textId="5EE68A3C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5DF5DE3E" w14:textId="77777777" w:rsidTr="00931A4F">
        <w:trPr>
          <w:cantSplit/>
          <w:jc w:val="center"/>
        </w:trPr>
        <w:tc>
          <w:tcPr>
            <w:tcW w:w="715" w:type="dxa"/>
            <w:tcBorders>
              <w:bottom w:val="nil"/>
            </w:tcBorders>
            <w:shd w:val="clear" w:color="auto" w:fill="FFFFFF" w:themeFill="background1"/>
          </w:tcPr>
          <w:p w14:paraId="73F2567A" w14:textId="38BFEE6E" w:rsidR="00931A4F" w:rsidRPr="00D60469" w:rsidRDefault="00931A4F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410" w:type="dxa"/>
          </w:tcPr>
          <w:p w14:paraId="32EC706B" w14:textId="77777777" w:rsidR="00931A4F" w:rsidRDefault="00931A4F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Regular safety/security briefings are being conducted and documented.</w:t>
            </w:r>
          </w:p>
          <w:p w14:paraId="33A19A81" w14:textId="2C59789E" w:rsidR="00931A4F" w:rsidRPr="00D60469" w:rsidRDefault="00931A4F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Ch 7; ABOP]</w:t>
            </w:r>
          </w:p>
        </w:tc>
        <w:tc>
          <w:tcPr>
            <w:tcW w:w="1059" w:type="dxa"/>
          </w:tcPr>
          <w:p w14:paraId="59B11457" w14:textId="1214BCA4" w:rsidR="00931A4F" w:rsidRPr="00B635B3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662066" w14:textId="75E3B251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0DDE0BCE" w14:textId="77777777" w:rsidTr="00931A4F">
        <w:trPr>
          <w:cantSplit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83FBB4C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2001360B" w14:textId="56B3872E" w:rsidR="00931A4F" w:rsidRPr="0047113E" w:rsidRDefault="00931A4F" w:rsidP="00061FB4">
            <w:pPr>
              <w:pStyle w:val="ListParagraph"/>
              <w:numPr>
                <w:ilvl w:val="0"/>
                <w:numId w:val="19"/>
              </w:numPr>
              <w:ind w:left="674"/>
            </w:pPr>
            <w:r>
              <w:t>Incoming resources, daily operations, mission specific, debriefing/AARs</w:t>
            </w:r>
          </w:p>
        </w:tc>
        <w:tc>
          <w:tcPr>
            <w:tcW w:w="1059" w:type="dxa"/>
            <w:shd w:val="clear" w:color="auto" w:fill="FFFFFF" w:themeFill="background1"/>
          </w:tcPr>
          <w:p w14:paraId="6982F8E5" w14:textId="47E932B8" w:rsidR="00931A4F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  <w:shd w:val="clear" w:color="auto" w:fill="FFFFFF" w:themeFill="background1"/>
          </w:tcPr>
          <w:p w14:paraId="60934C2C" w14:textId="3AC11379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40BC1910" w14:textId="77777777" w:rsidTr="00931A4F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3C5BCDA9" w14:textId="75AE305A" w:rsidR="00931A4F" w:rsidRPr="00D60469" w:rsidRDefault="00931A4F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F26D4E">
              <w:rPr>
                <w:szCs w:val="20"/>
              </w:rPr>
              <w:t>0</w:t>
            </w:r>
          </w:p>
        </w:tc>
        <w:tc>
          <w:tcPr>
            <w:tcW w:w="4410" w:type="dxa"/>
            <w:shd w:val="clear" w:color="auto" w:fill="auto"/>
          </w:tcPr>
          <w:p w14:paraId="28ED9DC5" w14:textId="796A9151" w:rsidR="00931A4F" w:rsidRPr="00840D5D" w:rsidRDefault="00931A4F" w:rsidP="00061FB4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Facilities safety inspections are being conducted and documented. </w:t>
            </w:r>
            <w:r w:rsidRPr="00840D5D">
              <w:rPr>
                <w:szCs w:val="20"/>
              </w:rPr>
              <w:t>Most recent document is available for review.</w:t>
            </w:r>
          </w:p>
          <w:p w14:paraId="3ECA4C15" w14:textId="0855DB6C" w:rsidR="00931A4F" w:rsidRPr="004D5E90" w:rsidRDefault="00931A4F" w:rsidP="00061FB4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(A) Facilities; SABO Ch 8]</w:t>
            </w:r>
          </w:p>
        </w:tc>
        <w:tc>
          <w:tcPr>
            <w:tcW w:w="1059" w:type="dxa"/>
          </w:tcPr>
          <w:p w14:paraId="71D5A056" w14:textId="68113B89" w:rsidR="00931A4F" w:rsidRPr="00B635B3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74F3DC" w14:textId="663967D7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256B544A" w14:textId="77777777" w:rsidTr="00931A4F">
        <w:trPr>
          <w:cantSplit/>
          <w:trHeight w:val="22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16271CB6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758541FD" w14:textId="1E9B4D7E" w:rsidR="00931A4F" w:rsidRPr="0035060A" w:rsidRDefault="00931A4F" w:rsidP="00061FB4">
            <w:pPr>
              <w:pStyle w:val="ListParagraph"/>
              <w:numPr>
                <w:ilvl w:val="0"/>
                <w:numId w:val="20"/>
              </w:numPr>
              <w:ind w:left="674"/>
            </w:pPr>
            <w:r w:rsidRPr="0035060A">
              <w:t xml:space="preserve">OSHA, </w:t>
            </w:r>
            <w:r>
              <w:t>a</w:t>
            </w:r>
            <w:r w:rsidRPr="0035060A">
              <w:t xml:space="preserve">gency </w:t>
            </w:r>
            <w:r>
              <w:t>f</w:t>
            </w:r>
            <w:r w:rsidRPr="0035060A">
              <w:t xml:space="preserve">acility </w:t>
            </w:r>
            <w:r>
              <w:t>a</w:t>
            </w:r>
            <w:r w:rsidRPr="0035060A">
              <w:t xml:space="preserve">udits, CASHE </w:t>
            </w:r>
            <w:r>
              <w:t>a</w:t>
            </w:r>
            <w:r w:rsidRPr="0035060A">
              <w:t>udits</w:t>
            </w:r>
          </w:p>
        </w:tc>
        <w:tc>
          <w:tcPr>
            <w:tcW w:w="1059" w:type="dxa"/>
          </w:tcPr>
          <w:p w14:paraId="144178E1" w14:textId="61361A82" w:rsidR="00931A4F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C70DDB" w14:textId="1C14E39F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0A3571F5" w14:textId="77777777" w:rsidTr="00931A4F">
        <w:trPr>
          <w:cantSplit/>
          <w:trHeight w:val="22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5EF05BF8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0BDFFD05" w14:textId="3C44FECD" w:rsidR="00931A4F" w:rsidRPr="0035060A" w:rsidRDefault="00931A4F" w:rsidP="00061FB4">
            <w:pPr>
              <w:pStyle w:val="ListParagraph"/>
              <w:numPr>
                <w:ilvl w:val="0"/>
                <w:numId w:val="20"/>
              </w:numPr>
              <w:ind w:left="674"/>
            </w:pPr>
            <w:r w:rsidRPr="0035060A">
              <w:t xml:space="preserve">First </w:t>
            </w:r>
            <w:r>
              <w:t>a</w:t>
            </w:r>
            <w:r w:rsidRPr="0035060A">
              <w:t xml:space="preserve">id kit maintained and </w:t>
            </w:r>
            <w:r w:rsidR="003A445E">
              <w:t xml:space="preserve">readily </w:t>
            </w:r>
            <w:r w:rsidRPr="0035060A">
              <w:t>available near ramp</w:t>
            </w:r>
            <w:r>
              <w:t>.</w:t>
            </w:r>
          </w:p>
          <w:p w14:paraId="46053061" w14:textId="3F7D0E00" w:rsidR="00931A4F" w:rsidRDefault="00931A4F" w:rsidP="00061FB4">
            <w:pPr>
              <w:ind w:left="67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Appendix. J; </w:t>
            </w:r>
            <w:r w:rsidRPr="001C4BD2">
              <w:rPr>
                <w:i/>
                <w:iCs/>
                <w:color w:val="000000"/>
                <w:szCs w:val="20"/>
              </w:rPr>
              <w:t>OSHA 29 CFR 1910.151(b)</w:t>
            </w:r>
            <w:r w:rsidRPr="00AF108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501DD9AC" w14:textId="724E6CD6" w:rsidR="00931A4F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346C8F" w14:textId="686D1C5B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7C4B4D70" w14:textId="77777777" w:rsidTr="00931A4F">
        <w:trPr>
          <w:cantSplit/>
          <w:trHeight w:val="22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3F802C15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2966B4BA" w14:textId="16E17115" w:rsidR="00931A4F" w:rsidRPr="0035060A" w:rsidRDefault="00931A4F" w:rsidP="00061FB4">
            <w:pPr>
              <w:pStyle w:val="ListParagraph"/>
              <w:numPr>
                <w:ilvl w:val="0"/>
                <w:numId w:val="20"/>
              </w:numPr>
              <w:ind w:left="674"/>
            </w:pPr>
            <w:r w:rsidRPr="0035060A">
              <w:t>Eyewash available, maintained and meets needs/requirements of operations area</w:t>
            </w:r>
            <w:r>
              <w:t>.</w:t>
            </w:r>
          </w:p>
          <w:p w14:paraId="3327F8B2" w14:textId="5B09DD4C" w:rsidR="00931A4F" w:rsidRPr="0035060A" w:rsidRDefault="00931A4F" w:rsidP="00061FB4">
            <w:pPr>
              <w:ind w:left="67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5060A">
              <w:rPr>
                <w:i/>
                <w:iCs/>
                <w:color w:val="000000"/>
                <w:szCs w:val="20"/>
              </w:rPr>
              <w:t>[OSHA 29 CFR 1910.151(c); ANSI Z358.1;</w:t>
            </w:r>
            <w:r w:rsidRPr="0035060A">
              <w:rPr>
                <w:color w:val="000000"/>
                <w:szCs w:val="20"/>
              </w:rPr>
              <w:t xml:space="preserve"> </w:t>
            </w:r>
            <w:r w:rsidRPr="0035060A">
              <w:rPr>
                <w:i/>
                <w:iCs/>
                <w:color w:val="000000"/>
                <w:szCs w:val="20"/>
              </w:rPr>
              <w:t>SABO p 3</w:t>
            </w:r>
            <w:r w:rsidR="00F26D4E">
              <w:rPr>
                <w:i/>
                <w:iCs/>
                <w:color w:val="000000"/>
                <w:szCs w:val="20"/>
              </w:rPr>
              <w:t>6</w:t>
            </w:r>
            <w:r w:rsidRPr="0035060A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1F7CA10E" w14:textId="653F84D5" w:rsidR="00931A4F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B3B4824" w14:textId="3CE5C7D8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1555852A" w14:textId="77777777" w:rsidTr="00931A4F">
        <w:trPr>
          <w:cantSplit/>
          <w:trHeight w:val="226"/>
          <w:jc w:val="center"/>
        </w:trPr>
        <w:tc>
          <w:tcPr>
            <w:tcW w:w="715" w:type="dxa"/>
            <w:tcBorders>
              <w:top w:val="nil"/>
              <w:bottom w:val="nil"/>
            </w:tcBorders>
          </w:tcPr>
          <w:p w14:paraId="2BE91B48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4555E705" w14:textId="61BC0114" w:rsidR="00931A4F" w:rsidRPr="0035060A" w:rsidRDefault="00931A4F" w:rsidP="00061FB4">
            <w:pPr>
              <w:pStyle w:val="ListParagraph"/>
              <w:numPr>
                <w:ilvl w:val="0"/>
                <w:numId w:val="20"/>
              </w:numPr>
              <w:ind w:left="674"/>
            </w:pPr>
            <w:r w:rsidRPr="0035060A">
              <w:t>Flammable cabinet available and utilized</w:t>
            </w:r>
            <w:r>
              <w:t>.</w:t>
            </w:r>
          </w:p>
          <w:p w14:paraId="28C86237" w14:textId="1A76F369" w:rsidR="00931A4F" w:rsidRDefault="00931A4F" w:rsidP="00061FB4">
            <w:pPr>
              <w:ind w:left="67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[SABO Appendix J; 29 CFR 1910.106]</w:t>
            </w:r>
          </w:p>
        </w:tc>
        <w:tc>
          <w:tcPr>
            <w:tcW w:w="1059" w:type="dxa"/>
          </w:tcPr>
          <w:p w14:paraId="2A6C8F47" w14:textId="7EF20AA0" w:rsidR="00931A4F" w:rsidRDefault="00931A4F" w:rsidP="00061FB4">
            <w:pPr>
              <w:jc w:val="center"/>
              <w:rPr>
                <w:szCs w:val="20"/>
              </w:rPr>
            </w:pPr>
            <w:r w:rsidRPr="00580E3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E3E">
              <w:rPr>
                <w:szCs w:val="20"/>
              </w:rPr>
              <w:instrText xml:space="preserve"> FORMTEXT </w:instrText>
            </w:r>
            <w:r w:rsidRPr="00580E3E">
              <w:rPr>
                <w:szCs w:val="20"/>
              </w:rPr>
            </w:r>
            <w:r w:rsidRPr="00580E3E">
              <w:rPr>
                <w:szCs w:val="20"/>
              </w:rPr>
              <w:fldChar w:fldCharType="separate"/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noProof/>
                <w:szCs w:val="20"/>
              </w:rPr>
              <w:t> </w:t>
            </w:r>
            <w:r w:rsidRPr="00580E3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C17295" w14:textId="56307BD0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486A0D0D" w14:textId="77777777" w:rsidTr="00931A4F">
        <w:trPr>
          <w:cantSplit/>
          <w:trHeight w:val="226"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0A081D1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6811D555" w14:textId="04823CED" w:rsidR="00931A4F" w:rsidRPr="0035060A" w:rsidRDefault="00931A4F" w:rsidP="00061FB4">
            <w:pPr>
              <w:pStyle w:val="ListParagraph"/>
              <w:numPr>
                <w:ilvl w:val="0"/>
                <w:numId w:val="21"/>
              </w:numPr>
              <w:ind w:left="674"/>
            </w:pPr>
            <w:r w:rsidRPr="0035060A">
              <w:t>Catwalks, pump shaft guards, electrical meets safety standards</w:t>
            </w:r>
            <w:r>
              <w:t>.</w:t>
            </w:r>
          </w:p>
          <w:p w14:paraId="48A0F91B" w14:textId="63E10931" w:rsidR="00931A4F" w:rsidRDefault="00931A4F" w:rsidP="00061FB4">
            <w:pPr>
              <w:ind w:left="67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Appendix J, M; OSHA 3170, </w:t>
            </w:r>
            <w:r w:rsidRPr="001C4BD2">
              <w:rPr>
                <w:i/>
                <w:iCs/>
                <w:color w:val="000000"/>
                <w:szCs w:val="20"/>
              </w:rPr>
              <w:t>OSHA 29 CFR 1910</w:t>
            </w:r>
            <w:r w:rsidRPr="00AF108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628153E7" w14:textId="251A3576" w:rsidR="00931A4F" w:rsidRDefault="00931A4F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7CAF9E" w14:textId="238105AA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7FF1E3E7" w14:textId="77777777" w:rsidTr="00B01474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</w:tcBorders>
          </w:tcPr>
          <w:p w14:paraId="0B1A41FF" w14:textId="10C7546B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410" w:type="dxa"/>
          </w:tcPr>
          <w:p w14:paraId="09629C8C" w14:textId="1E74B47E" w:rsidR="00061FB4" w:rsidRDefault="00061FB4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Security-related reporting procedures (stolen aircraft, security breaches, etc.) and contact lists with phone numbers are prominently posted.</w:t>
            </w:r>
          </w:p>
          <w:p w14:paraId="271C5039" w14:textId="504E61C5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hyperlink r:id="rId12" w:history="1">
              <w:r w:rsidRPr="00597FB0">
                <w:rPr>
                  <w:rStyle w:val="Hyperlink"/>
                  <w:i/>
                  <w:iCs/>
                  <w:szCs w:val="20"/>
                </w:rPr>
                <w:t>DOI Field Reference Guide for AAF, Section 2</w:t>
              </w:r>
            </w:hyperlink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043E5861" w14:textId="0016199B" w:rsidR="00061FB4" w:rsidRPr="00B635B3" w:rsidRDefault="00061FB4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D12128" w14:textId="76C251E2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6D756694" w14:textId="77777777" w:rsidTr="00B0147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7DC11617" w14:textId="58E26A94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52</w:t>
            </w:r>
          </w:p>
        </w:tc>
        <w:tc>
          <w:tcPr>
            <w:tcW w:w="4410" w:type="dxa"/>
          </w:tcPr>
          <w:p w14:paraId="1E7BFC66" w14:textId="4300310C" w:rsidR="00C70922" w:rsidRDefault="00061FB4" w:rsidP="00061FB4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assessments are up-to-date and on file. </w:t>
            </w:r>
            <w:r w:rsidR="00C70922" w:rsidRPr="00C70922">
              <w:rPr>
                <w:color w:val="000000"/>
                <w:szCs w:val="20"/>
              </w:rPr>
              <w:t xml:space="preserve">Airbase has the </w:t>
            </w:r>
            <w:r w:rsidR="00C70922" w:rsidRPr="00C70922">
              <w:rPr>
                <w:i/>
                <w:iCs/>
                <w:color w:val="000000"/>
                <w:szCs w:val="20"/>
              </w:rPr>
              <w:t xml:space="preserve">NWCG Aviation Risk Management Workbook PMS-530/530-1 </w:t>
            </w:r>
            <w:r w:rsidR="00C70922" w:rsidRPr="00C70922">
              <w:rPr>
                <w:color w:val="000000"/>
                <w:szCs w:val="20"/>
              </w:rPr>
              <w:t xml:space="preserve">and </w:t>
            </w:r>
            <w:r w:rsidR="00C70922">
              <w:rPr>
                <w:color w:val="000000"/>
                <w:szCs w:val="20"/>
              </w:rPr>
              <w:t>local</w:t>
            </w:r>
            <w:r w:rsidR="00C70922" w:rsidRPr="00C70922">
              <w:rPr>
                <w:color w:val="000000"/>
                <w:szCs w:val="20"/>
              </w:rPr>
              <w:t>/state/national aviation plans</w:t>
            </w:r>
            <w:r w:rsidR="00C70922">
              <w:rPr>
                <w:color w:val="000000"/>
                <w:szCs w:val="20"/>
              </w:rPr>
              <w:t>.</w:t>
            </w:r>
            <w:r w:rsidR="00C70922" w:rsidRPr="00C70922"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422FE92A" w14:textId="40E47774" w:rsidR="00061FB4" w:rsidRDefault="00061FB4" w:rsidP="00061FB4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[H-1112-1; RAs;</w:t>
            </w:r>
            <w:r w:rsidR="00C70922">
              <w:rPr>
                <w:i/>
                <w:iCs/>
                <w:color w:val="000000"/>
                <w:szCs w:val="20"/>
              </w:rPr>
              <w:t xml:space="preserve"> NAP Ch 1;</w:t>
            </w:r>
            <w:r>
              <w:rPr>
                <w:i/>
                <w:iCs/>
                <w:color w:val="000000"/>
                <w:szCs w:val="20"/>
              </w:rPr>
              <w:t xml:space="preserve"> SABO Ch</w:t>
            </w:r>
            <w:r w:rsidR="00C70922">
              <w:rPr>
                <w:i/>
                <w:iCs/>
                <w:color w:val="000000"/>
                <w:szCs w:val="20"/>
              </w:rPr>
              <w:t xml:space="preserve"> 1,</w:t>
            </w:r>
            <w:r>
              <w:rPr>
                <w:i/>
                <w:iCs/>
                <w:color w:val="000000"/>
                <w:szCs w:val="20"/>
              </w:rPr>
              <w:t xml:space="preserve"> 8] </w:t>
            </w:r>
          </w:p>
          <w:p w14:paraId="15BA65DF" w14:textId="3C152C51" w:rsidR="00061FB4" w:rsidRPr="00AF1FF9" w:rsidRDefault="00061FB4" w:rsidP="00061FB4">
            <w:pPr>
              <w:rPr>
                <w:color w:val="000000"/>
                <w:sz w:val="16"/>
                <w:szCs w:val="16"/>
              </w:rPr>
            </w:pPr>
            <w:hyperlink r:id="rId13" w:history="1">
              <w:r w:rsidRPr="005862D5">
                <w:rPr>
                  <w:rStyle w:val="Hyperlink"/>
                  <w:sz w:val="16"/>
                  <w:szCs w:val="16"/>
                </w:rPr>
                <w:t>https://www.nifc.gov/about-us/our-partners/blm/aviation/safety</w:t>
              </w:r>
            </w:hyperlink>
          </w:p>
        </w:tc>
        <w:tc>
          <w:tcPr>
            <w:tcW w:w="1059" w:type="dxa"/>
          </w:tcPr>
          <w:p w14:paraId="2AE2CFCA" w14:textId="566B1CB9" w:rsidR="00061FB4" w:rsidRPr="00B635B3" w:rsidRDefault="00061FB4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4A3F90" w14:textId="615ED819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6CA9513A" w14:textId="77777777" w:rsidTr="00931A4F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4BED31DA" w14:textId="4BBBE0F4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410" w:type="dxa"/>
          </w:tcPr>
          <w:p w14:paraId="659E5C39" w14:textId="505B7D4E" w:rsidR="00061FB4" w:rsidRDefault="00590334" w:rsidP="00061F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employee t</w:t>
            </w:r>
            <w:r w:rsidR="00061FB4">
              <w:rPr>
                <w:color w:val="000000"/>
                <w:szCs w:val="20"/>
              </w:rPr>
              <w:t>raining documentation for base personnel (e.g., first aid, fire extinguisher, forklift) is current.</w:t>
            </w:r>
          </w:p>
          <w:p w14:paraId="0744E35B" w14:textId="0F67A3DA" w:rsidR="00061FB4" w:rsidRPr="00D60469" w:rsidRDefault="00061FB4" w:rsidP="00061FB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[SABO Ch 2; </w:t>
            </w:r>
            <w:r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78D2DC11" w14:textId="54AD0FA1" w:rsidR="00061FB4" w:rsidRPr="00B635B3" w:rsidRDefault="00061FB4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51795A" w14:textId="0B743F4D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75455713" w14:textId="77777777" w:rsidTr="00931A4F">
        <w:trPr>
          <w:cantSplit/>
          <w:jc w:val="center"/>
        </w:trPr>
        <w:tc>
          <w:tcPr>
            <w:tcW w:w="715" w:type="dxa"/>
            <w:tcBorders>
              <w:bottom w:val="nil"/>
            </w:tcBorders>
          </w:tcPr>
          <w:p w14:paraId="111682B1" w14:textId="1DC705D7" w:rsidR="00931A4F" w:rsidRDefault="00931A4F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410" w:type="dxa"/>
          </w:tcPr>
          <w:p w14:paraId="27A07667" w14:textId="457BE548" w:rsidR="00931A4F" w:rsidRPr="00686877" w:rsidRDefault="00931A4F" w:rsidP="00061FB4">
            <w:pPr>
              <w:rPr>
                <w:szCs w:val="20"/>
              </w:rPr>
            </w:pPr>
            <w:r w:rsidRPr="00686877">
              <w:rPr>
                <w:szCs w:val="20"/>
              </w:rPr>
              <w:t xml:space="preserve">If the </w:t>
            </w:r>
            <w:r>
              <w:rPr>
                <w:szCs w:val="20"/>
              </w:rPr>
              <w:t>a</w:t>
            </w:r>
            <w:r w:rsidRPr="00686877">
              <w:rPr>
                <w:szCs w:val="20"/>
              </w:rPr>
              <w:t xml:space="preserve">irtanker base stores over 10,000 lbs. of retardant (813 gal. of liquid concentrate or 1,115 gal. of mixed product) at any time during the year, </w:t>
            </w:r>
            <w:r w:rsidRPr="00686877">
              <w:rPr>
                <w:i/>
                <w:iCs/>
                <w:szCs w:val="20"/>
              </w:rPr>
              <w:t>Community Right-to Know</w:t>
            </w:r>
            <w:r w:rsidRPr="00686877">
              <w:rPr>
                <w:szCs w:val="20"/>
              </w:rPr>
              <w:t xml:space="preserve"> reporting process is in place </w:t>
            </w:r>
            <w:r w:rsidRPr="00840D5D">
              <w:rPr>
                <w:szCs w:val="20"/>
              </w:rPr>
              <w:t xml:space="preserve">(Tier II </w:t>
            </w:r>
            <w:r>
              <w:rPr>
                <w:szCs w:val="20"/>
              </w:rPr>
              <w:t>r</w:t>
            </w:r>
            <w:r w:rsidRPr="00840D5D">
              <w:rPr>
                <w:szCs w:val="20"/>
              </w:rPr>
              <w:t>eports) and being completed annually</w:t>
            </w:r>
            <w:r w:rsidRPr="00686877">
              <w:rPr>
                <w:szCs w:val="20"/>
              </w:rPr>
              <w:t>.</w:t>
            </w:r>
          </w:p>
          <w:p w14:paraId="51EB0670" w14:textId="67CDE386" w:rsidR="00931A4F" w:rsidRPr="00422B6E" w:rsidRDefault="00931A4F" w:rsidP="00061FB4">
            <w:r w:rsidRPr="00686877">
              <w:rPr>
                <w:i/>
                <w:iCs/>
                <w:szCs w:val="20"/>
              </w:rPr>
              <w:t>[EPA 40 CFR 370]</w:t>
            </w:r>
          </w:p>
        </w:tc>
        <w:tc>
          <w:tcPr>
            <w:tcW w:w="1059" w:type="dxa"/>
          </w:tcPr>
          <w:p w14:paraId="4062D94B" w14:textId="6553044A" w:rsidR="00931A4F" w:rsidRPr="00B635B3" w:rsidRDefault="00931A4F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36ED96" w14:textId="28142B40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31A4F" w:rsidRPr="00D60469" w14:paraId="3017F3B9" w14:textId="77777777" w:rsidTr="00931A4F">
        <w:trPr>
          <w:cantSplit/>
          <w:jc w:val="center"/>
        </w:trPr>
        <w:tc>
          <w:tcPr>
            <w:tcW w:w="715" w:type="dxa"/>
            <w:tcBorders>
              <w:top w:val="nil"/>
            </w:tcBorders>
          </w:tcPr>
          <w:p w14:paraId="5D7FB86F" w14:textId="77777777" w:rsidR="00931A4F" w:rsidRDefault="00931A4F" w:rsidP="00061FB4">
            <w:pPr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14:paraId="07D36720" w14:textId="1EA01FC2" w:rsidR="00931A4F" w:rsidRPr="00866C9F" w:rsidRDefault="00931A4F" w:rsidP="00061FB4">
            <w:pPr>
              <w:pStyle w:val="ListParagraph"/>
              <w:numPr>
                <w:ilvl w:val="0"/>
                <w:numId w:val="22"/>
              </w:numPr>
              <w:ind w:left="674"/>
            </w:pPr>
            <w:r w:rsidRPr="00EE1D3E">
              <w:t>Identify person/position responsible for reporting and where reports reside</w:t>
            </w:r>
            <w:r>
              <w:t>.</w:t>
            </w:r>
          </w:p>
        </w:tc>
        <w:tc>
          <w:tcPr>
            <w:tcW w:w="1059" w:type="dxa"/>
          </w:tcPr>
          <w:p w14:paraId="5427E036" w14:textId="57DE7960" w:rsidR="00931A4F" w:rsidRDefault="00931A4F" w:rsidP="00061FB4">
            <w:pPr>
              <w:jc w:val="center"/>
              <w:rPr>
                <w:szCs w:val="20"/>
              </w:rPr>
            </w:pPr>
            <w:r w:rsidRPr="009B4A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CE">
              <w:rPr>
                <w:szCs w:val="20"/>
              </w:rPr>
              <w:instrText xml:space="preserve"> FORMTEXT </w:instrText>
            </w:r>
            <w:r w:rsidRPr="009B4ACE">
              <w:rPr>
                <w:szCs w:val="20"/>
              </w:rPr>
            </w:r>
            <w:r w:rsidRPr="009B4ACE">
              <w:rPr>
                <w:szCs w:val="20"/>
              </w:rPr>
              <w:fldChar w:fldCharType="separate"/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noProof/>
                <w:szCs w:val="20"/>
              </w:rPr>
              <w:t> </w:t>
            </w:r>
            <w:r w:rsidRPr="009B4A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D14A31" w14:textId="28CC006E" w:rsidR="00931A4F" w:rsidRPr="00D60469" w:rsidRDefault="00931A4F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4BDF0E49" w14:textId="184C6AEF" w:rsidR="00A92F92" w:rsidRDefault="00A92F92" w:rsidP="00061FB4">
      <w:pPr>
        <w:spacing w:before="240"/>
        <w:rPr>
          <w:b/>
          <w:szCs w:val="20"/>
        </w:rPr>
      </w:pPr>
      <w:r>
        <w:rPr>
          <w:b/>
          <w:szCs w:val="20"/>
        </w:rPr>
        <w:t>TEMPORARY or AS-NEEDED STAFFED BASES – RECOMMENDED OR REQUIRED ITEMS</w:t>
      </w:r>
    </w:p>
    <w:p w14:paraId="0340C654" w14:textId="77777777" w:rsidR="005445AD" w:rsidRDefault="005445AD" w:rsidP="005445AD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715"/>
        <w:gridCol w:w="4410"/>
        <w:gridCol w:w="1059"/>
        <w:gridCol w:w="3896"/>
      </w:tblGrid>
      <w:tr w:rsidR="00A92F92" w:rsidRPr="00D60469" w14:paraId="4BC0C3D7" w14:textId="77777777" w:rsidTr="005445AD">
        <w:trPr>
          <w:cantSplit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4733F2A4" w14:textId="77777777" w:rsidR="00A92F92" w:rsidRPr="00D60469" w:rsidRDefault="00A92F92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000000" w:themeFill="text1"/>
            <w:vAlign w:val="bottom"/>
          </w:tcPr>
          <w:p w14:paraId="2EF05B8A" w14:textId="77777777" w:rsidR="00A92F92" w:rsidRPr="00D60469" w:rsidRDefault="00A92F92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059" w:type="dxa"/>
            <w:shd w:val="clear" w:color="auto" w:fill="000000" w:themeFill="text1"/>
            <w:vAlign w:val="bottom"/>
          </w:tcPr>
          <w:p w14:paraId="19517D8E" w14:textId="77777777" w:rsidR="005445AD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5F48E6E" w14:textId="5201280C" w:rsidR="00A92F92" w:rsidRPr="00D60469" w:rsidRDefault="005445AD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208EEE0" w14:textId="77777777" w:rsidR="00A92F92" w:rsidRPr="00D60469" w:rsidRDefault="00A92F92" w:rsidP="005445A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61FB4" w:rsidRPr="00D60469" w14:paraId="1FCDA52A" w14:textId="77777777" w:rsidTr="00B0147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0094DABE" w14:textId="335865A1" w:rsidR="00061FB4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410" w:type="dxa"/>
          </w:tcPr>
          <w:p w14:paraId="36F19D25" w14:textId="5D2B08CC" w:rsidR="00061FB4" w:rsidRPr="00EE1D3E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color w:val="000000"/>
                <w:szCs w:val="20"/>
              </w:rPr>
              <w:t>Primary person designated as a contact for the base operation is identified and posted at the base and local dispatch center.</w:t>
            </w:r>
          </w:p>
          <w:p w14:paraId="69985A60" w14:textId="7F751F62" w:rsidR="00061FB4" w:rsidRPr="008A6883" w:rsidRDefault="00061FB4" w:rsidP="00061FB4">
            <w:pPr>
              <w:rPr>
                <w:color w:val="000000"/>
                <w:szCs w:val="20"/>
                <w:highlight w:val="yellow"/>
              </w:rPr>
            </w:pPr>
            <w:r w:rsidRPr="00EE1D3E">
              <w:rPr>
                <w:i/>
                <w:iCs/>
                <w:color w:val="000000"/>
                <w:szCs w:val="20"/>
              </w:rPr>
              <w:t>[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 w:rsidRPr="00EE1D3E">
              <w:rPr>
                <w:i/>
                <w:iCs/>
                <w:color w:val="000000"/>
                <w:szCs w:val="20"/>
              </w:rPr>
              <w:t>BOP</w:t>
            </w:r>
            <w:r>
              <w:rPr>
                <w:i/>
                <w:iCs/>
                <w:color w:val="000000"/>
                <w:szCs w:val="20"/>
              </w:rPr>
              <w:t>; R</w:t>
            </w:r>
            <w:r w:rsidRPr="00EE1D3E">
              <w:rPr>
                <w:i/>
                <w:iCs/>
                <w:color w:val="000000"/>
                <w:szCs w:val="20"/>
              </w:rPr>
              <w:t xml:space="preserve">ecommended </w:t>
            </w:r>
            <w:r>
              <w:rPr>
                <w:i/>
                <w:iCs/>
                <w:color w:val="000000"/>
                <w:szCs w:val="20"/>
              </w:rPr>
              <w:t>p</w:t>
            </w:r>
            <w:r w:rsidRPr="00EE1D3E">
              <w:rPr>
                <w:i/>
                <w:iCs/>
                <w:color w:val="000000"/>
                <w:szCs w:val="20"/>
              </w:rPr>
              <w:t>ractice]</w:t>
            </w:r>
          </w:p>
        </w:tc>
        <w:tc>
          <w:tcPr>
            <w:tcW w:w="1059" w:type="dxa"/>
          </w:tcPr>
          <w:p w14:paraId="14D00D4A" w14:textId="37868A7E" w:rsidR="00061FB4" w:rsidRDefault="00061FB4" w:rsidP="00061FB4">
            <w:pPr>
              <w:jc w:val="center"/>
              <w:rPr>
                <w:szCs w:val="20"/>
              </w:rPr>
            </w:pPr>
            <w:r w:rsidRPr="00A54F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BB">
              <w:rPr>
                <w:szCs w:val="20"/>
              </w:rPr>
              <w:instrText xml:space="preserve"> FORMTEXT </w:instrText>
            </w:r>
            <w:r w:rsidRPr="00A54FBB">
              <w:rPr>
                <w:szCs w:val="20"/>
              </w:rPr>
            </w:r>
            <w:r w:rsidRPr="00A54FBB">
              <w:rPr>
                <w:szCs w:val="20"/>
              </w:rPr>
              <w:fldChar w:fldCharType="separate"/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9A8ADB" w14:textId="40AC1732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5D32EFC2" w14:textId="77777777" w:rsidTr="00B01474">
        <w:trPr>
          <w:cantSplit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2CB4B59F" w14:textId="5FF065F7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410" w:type="dxa"/>
          </w:tcPr>
          <w:p w14:paraId="6CBB0565" w14:textId="77777777" w:rsidR="00061FB4" w:rsidRPr="00EE1D3E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color w:val="000000"/>
                <w:szCs w:val="20"/>
              </w:rPr>
              <w:t xml:space="preserve">Established base startup, shutdown and equipment storage procedures are identified, posted at base and followed. </w:t>
            </w:r>
          </w:p>
          <w:p w14:paraId="2BA872B9" w14:textId="4B41F893" w:rsidR="00061FB4" w:rsidRPr="00EE1D3E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i/>
                <w:color w:val="000000"/>
                <w:szCs w:val="20"/>
              </w:rPr>
              <w:t>[</w:t>
            </w:r>
            <w:r w:rsidR="00E963E7">
              <w:rPr>
                <w:i/>
                <w:color w:val="000000"/>
                <w:szCs w:val="20"/>
              </w:rPr>
              <w:t>A</w:t>
            </w:r>
            <w:r>
              <w:rPr>
                <w:i/>
                <w:color w:val="000000"/>
                <w:szCs w:val="20"/>
              </w:rPr>
              <w:t>BOP</w:t>
            </w:r>
            <w:r w:rsidRPr="00EE1D3E">
              <w:rPr>
                <w:i/>
                <w:color w:val="000000"/>
                <w:szCs w:val="20"/>
              </w:rPr>
              <w:t xml:space="preserve">; </w:t>
            </w:r>
            <w:r w:rsidRPr="00EE1D3E">
              <w:rPr>
                <w:i/>
                <w:iCs/>
                <w:color w:val="000000"/>
                <w:szCs w:val="20"/>
              </w:rPr>
              <w:t xml:space="preserve">Recommended </w:t>
            </w:r>
            <w:r>
              <w:rPr>
                <w:i/>
                <w:iCs/>
                <w:color w:val="000000"/>
                <w:szCs w:val="20"/>
              </w:rPr>
              <w:t>p</w:t>
            </w:r>
            <w:r w:rsidRPr="00EE1D3E">
              <w:rPr>
                <w:i/>
                <w:iCs/>
                <w:color w:val="000000"/>
                <w:szCs w:val="20"/>
              </w:rPr>
              <w:t>ractice]</w:t>
            </w:r>
          </w:p>
        </w:tc>
        <w:tc>
          <w:tcPr>
            <w:tcW w:w="1059" w:type="dxa"/>
          </w:tcPr>
          <w:p w14:paraId="7845F480" w14:textId="0DDAA2BF" w:rsidR="00061FB4" w:rsidRPr="00B635B3" w:rsidRDefault="00061FB4" w:rsidP="00061FB4">
            <w:pPr>
              <w:jc w:val="center"/>
              <w:rPr>
                <w:szCs w:val="20"/>
              </w:rPr>
            </w:pPr>
            <w:r w:rsidRPr="00A54F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BB">
              <w:rPr>
                <w:szCs w:val="20"/>
              </w:rPr>
              <w:instrText xml:space="preserve"> FORMTEXT </w:instrText>
            </w:r>
            <w:r w:rsidRPr="00A54FBB">
              <w:rPr>
                <w:szCs w:val="20"/>
              </w:rPr>
            </w:r>
            <w:r w:rsidRPr="00A54FBB">
              <w:rPr>
                <w:szCs w:val="20"/>
              </w:rPr>
              <w:fldChar w:fldCharType="separate"/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C1D5C7" w14:textId="741AA2C2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69FD8DCB" w14:textId="77777777" w:rsidTr="00B01474">
        <w:trPr>
          <w:cantSplit/>
          <w:jc w:val="center"/>
        </w:trPr>
        <w:tc>
          <w:tcPr>
            <w:tcW w:w="715" w:type="dxa"/>
          </w:tcPr>
          <w:p w14:paraId="0E5513B8" w14:textId="0F8EA3FC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4410" w:type="dxa"/>
          </w:tcPr>
          <w:p w14:paraId="239E90D6" w14:textId="77777777" w:rsidR="00061FB4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color w:val="000000"/>
                <w:szCs w:val="20"/>
              </w:rPr>
              <w:t>A description of how the SEMG/ATBM should document their request for supply/equipment orders are known and in place.</w:t>
            </w:r>
            <w:r>
              <w:rPr>
                <w:color w:val="000000"/>
                <w:szCs w:val="20"/>
              </w:rPr>
              <w:t xml:space="preserve"> This includes retardant and retardant payment process. Process for ordering, as well as retardant invoice payment identifies responsible individuals including authorized approvers. </w:t>
            </w:r>
          </w:p>
          <w:p w14:paraId="70E22D2B" w14:textId="3CE9F08D" w:rsidR="00061FB4" w:rsidRPr="00EE1D3E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i/>
                <w:iCs/>
                <w:color w:val="000000"/>
                <w:szCs w:val="20"/>
              </w:rPr>
              <w:t>[</w:t>
            </w:r>
            <w:r w:rsidR="00E963E7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i/>
                <w:iCs/>
                <w:color w:val="000000"/>
                <w:szCs w:val="20"/>
              </w:rPr>
              <w:t>BOP; National Long-term Fire Retardant Contract, FOB Origin/MRB Prompt Payment</w:t>
            </w:r>
            <w:r w:rsidRPr="00EE1D3E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059" w:type="dxa"/>
          </w:tcPr>
          <w:p w14:paraId="2FEBB4B9" w14:textId="42BFB60B" w:rsidR="00061FB4" w:rsidRPr="00B635B3" w:rsidRDefault="00061FB4" w:rsidP="00061FB4">
            <w:pPr>
              <w:jc w:val="center"/>
              <w:rPr>
                <w:szCs w:val="20"/>
              </w:rPr>
            </w:pPr>
            <w:r w:rsidRPr="00A54F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BB">
              <w:rPr>
                <w:szCs w:val="20"/>
              </w:rPr>
              <w:instrText xml:space="preserve"> FORMTEXT </w:instrText>
            </w:r>
            <w:r w:rsidRPr="00A54FBB">
              <w:rPr>
                <w:szCs w:val="20"/>
              </w:rPr>
            </w:r>
            <w:r w:rsidRPr="00A54FBB">
              <w:rPr>
                <w:szCs w:val="20"/>
              </w:rPr>
              <w:fldChar w:fldCharType="separate"/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80D87B" w14:textId="20D9FA14" w:rsidR="00061FB4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61FB4" w:rsidRPr="00D60469" w14:paraId="49DBBEEE" w14:textId="77777777" w:rsidTr="00B01474">
        <w:trPr>
          <w:cantSplit/>
          <w:jc w:val="center"/>
        </w:trPr>
        <w:tc>
          <w:tcPr>
            <w:tcW w:w="715" w:type="dxa"/>
          </w:tcPr>
          <w:p w14:paraId="348341E0" w14:textId="1F250E0A" w:rsidR="00061FB4" w:rsidRPr="00D60469" w:rsidRDefault="00061FB4" w:rsidP="00061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410" w:type="dxa"/>
          </w:tcPr>
          <w:p w14:paraId="285DDF54" w14:textId="152727CE" w:rsidR="00061FB4" w:rsidRPr="00EE1D3E" w:rsidRDefault="00061FB4" w:rsidP="00061FB4">
            <w:pPr>
              <w:rPr>
                <w:color w:val="000000"/>
                <w:szCs w:val="20"/>
              </w:rPr>
            </w:pPr>
            <w:r w:rsidRPr="00EE1D3E">
              <w:rPr>
                <w:color w:val="000000"/>
                <w:szCs w:val="20"/>
              </w:rPr>
              <w:t xml:space="preserve">A jettison area, with description and a lat/long, is established and posted for the base. Permission from the landowner is reflected by an MOU or </w:t>
            </w:r>
            <w:r w:rsidRPr="00EE1D3E">
              <w:rPr>
                <w:szCs w:val="20"/>
              </w:rPr>
              <w:t>agreement if applicable</w:t>
            </w:r>
            <w:r w:rsidRPr="00EE1D3E">
              <w:rPr>
                <w:color w:val="000000"/>
                <w:szCs w:val="20"/>
              </w:rPr>
              <w:t>.</w:t>
            </w:r>
          </w:p>
          <w:p w14:paraId="7E8BC6E9" w14:textId="1A2EB6F2" w:rsidR="00061FB4" w:rsidRPr="00EE1D3E" w:rsidRDefault="00061FB4" w:rsidP="00061FB4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Pr="00EE1D3E">
              <w:rPr>
                <w:i/>
                <w:iCs/>
                <w:color w:val="000000"/>
                <w:szCs w:val="20"/>
              </w:rPr>
              <w:t xml:space="preserve">SABO </w:t>
            </w:r>
            <w:r>
              <w:rPr>
                <w:i/>
                <w:iCs/>
                <w:color w:val="000000"/>
                <w:szCs w:val="20"/>
              </w:rPr>
              <w:t>Ch 7]</w:t>
            </w:r>
          </w:p>
        </w:tc>
        <w:tc>
          <w:tcPr>
            <w:tcW w:w="1059" w:type="dxa"/>
          </w:tcPr>
          <w:p w14:paraId="535ACBF5" w14:textId="544B541A" w:rsidR="00061FB4" w:rsidRPr="00B635B3" w:rsidRDefault="00061FB4" w:rsidP="00061FB4">
            <w:pPr>
              <w:jc w:val="center"/>
              <w:rPr>
                <w:szCs w:val="20"/>
              </w:rPr>
            </w:pPr>
            <w:r w:rsidRPr="00A54F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BB">
              <w:rPr>
                <w:szCs w:val="20"/>
              </w:rPr>
              <w:instrText xml:space="preserve"> FORMTEXT </w:instrText>
            </w:r>
            <w:r w:rsidRPr="00A54FBB">
              <w:rPr>
                <w:szCs w:val="20"/>
              </w:rPr>
            </w:r>
            <w:r w:rsidRPr="00A54FBB">
              <w:rPr>
                <w:szCs w:val="20"/>
              </w:rPr>
              <w:fldChar w:fldCharType="separate"/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noProof/>
                <w:szCs w:val="20"/>
              </w:rPr>
              <w:t> </w:t>
            </w:r>
            <w:r w:rsidRPr="00A54F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4F64D2" w14:textId="29B9D33D" w:rsidR="00061FB4" w:rsidRPr="00D60469" w:rsidRDefault="00061FB4" w:rsidP="00061FB4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002A6DF7" w14:textId="231DAA60" w:rsidR="00B30DA5" w:rsidRPr="00166B53" w:rsidRDefault="00B30DA5" w:rsidP="00B1141A">
      <w:pPr>
        <w:spacing w:before="240"/>
        <w:rPr>
          <w:color w:val="000000"/>
          <w:szCs w:val="20"/>
        </w:rPr>
      </w:pPr>
    </w:p>
    <w:sectPr w:rsidR="00B30DA5" w:rsidRPr="00166B53" w:rsidSect="0003187A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E7F2" w14:textId="77777777" w:rsidR="008821D9" w:rsidRDefault="008821D9" w:rsidP="007210B1">
      <w:r>
        <w:separator/>
      </w:r>
    </w:p>
  </w:endnote>
  <w:endnote w:type="continuationSeparator" w:id="0">
    <w:p w14:paraId="16E6828E" w14:textId="77777777" w:rsidR="008821D9" w:rsidRDefault="008821D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E450" w14:textId="7D346AED" w:rsidR="008821D9" w:rsidRPr="007210B1" w:rsidRDefault="008821D9" w:rsidP="00135784">
    <w:pPr>
      <w:pStyle w:val="Footer"/>
      <w:tabs>
        <w:tab w:val="clear" w:pos="9360"/>
        <w:tab w:val="right" w:pos="10080"/>
      </w:tabs>
    </w:pPr>
    <w:r w:rsidRPr="00476815">
      <w:t xml:space="preserve">Aviation Base – </w:t>
    </w:r>
    <w:r w:rsidR="00383A58">
      <w:t xml:space="preserve">Large </w:t>
    </w:r>
    <w:r w:rsidRPr="00476815">
      <w:t>Airtanker and SEAT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11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</w:t>
    </w:r>
    <w:r w:rsidR="00D87BC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30DB" w14:textId="77777777" w:rsidR="008821D9" w:rsidRDefault="008821D9" w:rsidP="007210B1">
      <w:r>
        <w:separator/>
      </w:r>
    </w:p>
  </w:footnote>
  <w:footnote w:type="continuationSeparator" w:id="0">
    <w:p w14:paraId="59522C0E" w14:textId="77777777" w:rsidR="008821D9" w:rsidRDefault="008821D9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F0"/>
    <w:multiLevelType w:val="hybridMultilevel"/>
    <w:tmpl w:val="4D4478EE"/>
    <w:lvl w:ilvl="0" w:tplc="CCC63C20">
      <w:start w:val="2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515"/>
    <w:multiLevelType w:val="hybridMultilevel"/>
    <w:tmpl w:val="925A1B28"/>
    <w:lvl w:ilvl="0" w:tplc="33DCD80A">
      <w:start w:val="1"/>
      <w:numFmt w:val="lowerLetter"/>
      <w:lvlText w:val="%1."/>
      <w:lvlJc w:val="left"/>
      <w:pPr>
        <w:ind w:left="907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07E5499"/>
    <w:multiLevelType w:val="multilevel"/>
    <w:tmpl w:val="F0EEA3B8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53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1411556"/>
    <w:multiLevelType w:val="hybridMultilevel"/>
    <w:tmpl w:val="6AB05830"/>
    <w:lvl w:ilvl="0" w:tplc="96942CD4">
      <w:start w:val="1"/>
      <w:numFmt w:val="lowerLetter"/>
      <w:lvlText w:val="%1."/>
      <w:lvlJc w:val="left"/>
      <w:pPr>
        <w:ind w:left="864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8F4070F"/>
    <w:multiLevelType w:val="hybridMultilevel"/>
    <w:tmpl w:val="20E8E8E0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7A80754"/>
    <w:multiLevelType w:val="hybridMultilevel"/>
    <w:tmpl w:val="6BFC23F6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83E105E"/>
    <w:multiLevelType w:val="hybridMultilevel"/>
    <w:tmpl w:val="C85293D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6466752"/>
    <w:multiLevelType w:val="hybridMultilevel"/>
    <w:tmpl w:val="0A4449AE"/>
    <w:lvl w:ilvl="0" w:tplc="52F86AFA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7156"/>
    <w:multiLevelType w:val="hybridMultilevel"/>
    <w:tmpl w:val="925A1B28"/>
    <w:lvl w:ilvl="0" w:tplc="33DCD80A">
      <w:start w:val="1"/>
      <w:numFmt w:val="lowerLetter"/>
      <w:lvlText w:val="%1."/>
      <w:lvlJc w:val="left"/>
      <w:pPr>
        <w:ind w:left="907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434317F4"/>
    <w:multiLevelType w:val="hybridMultilevel"/>
    <w:tmpl w:val="3E361FBA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557644DA"/>
    <w:multiLevelType w:val="hybridMultilevel"/>
    <w:tmpl w:val="4FF4AD54"/>
    <w:lvl w:ilvl="0" w:tplc="E760FB98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50BE5"/>
    <w:multiLevelType w:val="hybridMultilevel"/>
    <w:tmpl w:val="4266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99D"/>
    <w:multiLevelType w:val="hybridMultilevel"/>
    <w:tmpl w:val="F190C850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8F5440D"/>
    <w:multiLevelType w:val="hybridMultilevel"/>
    <w:tmpl w:val="F190C850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6B6C5C98"/>
    <w:multiLevelType w:val="hybridMultilevel"/>
    <w:tmpl w:val="E20EED9A"/>
    <w:lvl w:ilvl="0" w:tplc="740C5F98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6BD1"/>
    <w:multiLevelType w:val="hybridMultilevel"/>
    <w:tmpl w:val="2862B66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75546242"/>
    <w:multiLevelType w:val="hybridMultilevel"/>
    <w:tmpl w:val="8D2E8E32"/>
    <w:lvl w:ilvl="0" w:tplc="BF6AD2DC">
      <w:start w:val="5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877E9"/>
    <w:multiLevelType w:val="hybridMultilevel"/>
    <w:tmpl w:val="C2C6A2BA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7C010BEA"/>
    <w:multiLevelType w:val="hybridMultilevel"/>
    <w:tmpl w:val="407C2334"/>
    <w:lvl w:ilvl="0" w:tplc="E2080D44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7DE16E49"/>
    <w:multiLevelType w:val="hybridMultilevel"/>
    <w:tmpl w:val="5E568D1E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840533551">
    <w:abstractNumId w:val="2"/>
  </w:num>
  <w:num w:numId="2" w16cid:durableId="398551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61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92087">
    <w:abstractNumId w:val="9"/>
  </w:num>
  <w:num w:numId="5" w16cid:durableId="862480663">
    <w:abstractNumId w:val="6"/>
  </w:num>
  <w:num w:numId="6" w16cid:durableId="354156805">
    <w:abstractNumId w:val="19"/>
  </w:num>
  <w:num w:numId="7" w16cid:durableId="625551666">
    <w:abstractNumId w:val="18"/>
  </w:num>
  <w:num w:numId="8" w16cid:durableId="559168282">
    <w:abstractNumId w:val="0"/>
  </w:num>
  <w:num w:numId="9" w16cid:durableId="1785684500">
    <w:abstractNumId w:val="5"/>
  </w:num>
  <w:num w:numId="10" w16cid:durableId="205682633">
    <w:abstractNumId w:val="11"/>
  </w:num>
  <w:num w:numId="11" w16cid:durableId="743457426">
    <w:abstractNumId w:val="15"/>
  </w:num>
  <w:num w:numId="12" w16cid:durableId="634145710">
    <w:abstractNumId w:val="4"/>
  </w:num>
  <w:num w:numId="13" w16cid:durableId="431899133">
    <w:abstractNumId w:val="17"/>
  </w:num>
  <w:num w:numId="14" w16cid:durableId="854535900">
    <w:abstractNumId w:val="3"/>
  </w:num>
  <w:num w:numId="15" w16cid:durableId="619337207">
    <w:abstractNumId w:val="10"/>
  </w:num>
  <w:num w:numId="16" w16cid:durableId="1954746760">
    <w:abstractNumId w:val="1"/>
  </w:num>
  <w:num w:numId="17" w16cid:durableId="991636518">
    <w:abstractNumId w:val="7"/>
  </w:num>
  <w:num w:numId="18" w16cid:durableId="158741529">
    <w:abstractNumId w:val="8"/>
  </w:num>
  <w:num w:numId="19" w16cid:durableId="993527492">
    <w:abstractNumId w:val="12"/>
  </w:num>
  <w:num w:numId="20" w16cid:durableId="146674225">
    <w:abstractNumId w:val="14"/>
  </w:num>
  <w:num w:numId="21" w16cid:durableId="1432046126">
    <w:abstractNumId w:val="16"/>
  </w:num>
  <w:num w:numId="22" w16cid:durableId="91135498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1030D"/>
    <w:rsid w:val="00010A1F"/>
    <w:rsid w:val="000144E5"/>
    <w:rsid w:val="00016A7D"/>
    <w:rsid w:val="00021220"/>
    <w:rsid w:val="00026FBC"/>
    <w:rsid w:val="00031575"/>
    <w:rsid w:val="0003187A"/>
    <w:rsid w:val="00033A18"/>
    <w:rsid w:val="00034F8D"/>
    <w:rsid w:val="00036525"/>
    <w:rsid w:val="00036C09"/>
    <w:rsid w:val="000379AE"/>
    <w:rsid w:val="000411FD"/>
    <w:rsid w:val="00042E4E"/>
    <w:rsid w:val="00044F17"/>
    <w:rsid w:val="000469CA"/>
    <w:rsid w:val="00047862"/>
    <w:rsid w:val="00052A56"/>
    <w:rsid w:val="00056F14"/>
    <w:rsid w:val="00061FB4"/>
    <w:rsid w:val="00064822"/>
    <w:rsid w:val="00067515"/>
    <w:rsid w:val="00067B95"/>
    <w:rsid w:val="0007018D"/>
    <w:rsid w:val="00073100"/>
    <w:rsid w:val="000739D7"/>
    <w:rsid w:val="00073A5E"/>
    <w:rsid w:val="000757F3"/>
    <w:rsid w:val="00075B8D"/>
    <w:rsid w:val="00076926"/>
    <w:rsid w:val="000847DD"/>
    <w:rsid w:val="00086CEE"/>
    <w:rsid w:val="000874CC"/>
    <w:rsid w:val="00090D20"/>
    <w:rsid w:val="00091493"/>
    <w:rsid w:val="0009253D"/>
    <w:rsid w:val="00093D91"/>
    <w:rsid w:val="00096A7E"/>
    <w:rsid w:val="0009706B"/>
    <w:rsid w:val="000A257A"/>
    <w:rsid w:val="000A673E"/>
    <w:rsid w:val="000B1EE5"/>
    <w:rsid w:val="000B4F7B"/>
    <w:rsid w:val="000C3966"/>
    <w:rsid w:val="000C5447"/>
    <w:rsid w:val="000C58E0"/>
    <w:rsid w:val="000C6EE2"/>
    <w:rsid w:val="000D0994"/>
    <w:rsid w:val="000D290C"/>
    <w:rsid w:val="000D2B2F"/>
    <w:rsid w:val="000E043E"/>
    <w:rsid w:val="000E1225"/>
    <w:rsid w:val="000E5412"/>
    <w:rsid w:val="000E6564"/>
    <w:rsid w:val="000E6DA5"/>
    <w:rsid w:val="000F0266"/>
    <w:rsid w:val="000F1BBF"/>
    <w:rsid w:val="000F5AAE"/>
    <w:rsid w:val="001014F0"/>
    <w:rsid w:val="001015B3"/>
    <w:rsid w:val="00102A18"/>
    <w:rsid w:val="001135CC"/>
    <w:rsid w:val="001148D1"/>
    <w:rsid w:val="00117229"/>
    <w:rsid w:val="00123D09"/>
    <w:rsid w:val="0013513B"/>
    <w:rsid w:val="00135784"/>
    <w:rsid w:val="001567D5"/>
    <w:rsid w:val="00160D36"/>
    <w:rsid w:val="00164E52"/>
    <w:rsid w:val="00166B53"/>
    <w:rsid w:val="0017558D"/>
    <w:rsid w:val="0018609C"/>
    <w:rsid w:val="001927FF"/>
    <w:rsid w:val="00192FD2"/>
    <w:rsid w:val="001956C3"/>
    <w:rsid w:val="001A3B20"/>
    <w:rsid w:val="001B1849"/>
    <w:rsid w:val="001B1A75"/>
    <w:rsid w:val="001C24B9"/>
    <w:rsid w:val="001C2EE7"/>
    <w:rsid w:val="001C5582"/>
    <w:rsid w:val="001C75C8"/>
    <w:rsid w:val="001D0488"/>
    <w:rsid w:val="001D1DE6"/>
    <w:rsid w:val="001D3B88"/>
    <w:rsid w:val="001D443A"/>
    <w:rsid w:val="001D67EA"/>
    <w:rsid w:val="001D7A18"/>
    <w:rsid w:val="001D7CBF"/>
    <w:rsid w:val="001E1CA3"/>
    <w:rsid w:val="001E382A"/>
    <w:rsid w:val="001E7AD0"/>
    <w:rsid w:val="001E7BD7"/>
    <w:rsid w:val="001F3F28"/>
    <w:rsid w:val="001F44A8"/>
    <w:rsid w:val="00200B9A"/>
    <w:rsid w:val="00211A65"/>
    <w:rsid w:val="00213B41"/>
    <w:rsid w:val="00214D63"/>
    <w:rsid w:val="002176F2"/>
    <w:rsid w:val="002232FD"/>
    <w:rsid w:val="00223582"/>
    <w:rsid w:val="00223C46"/>
    <w:rsid w:val="00231667"/>
    <w:rsid w:val="0024060C"/>
    <w:rsid w:val="00242059"/>
    <w:rsid w:val="0024510D"/>
    <w:rsid w:val="0024784C"/>
    <w:rsid w:val="00250F88"/>
    <w:rsid w:val="00252287"/>
    <w:rsid w:val="00261C51"/>
    <w:rsid w:val="00270A8A"/>
    <w:rsid w:val="002801C8"/>
    <w:rsid w:val="002804FC"/>
    <w:rsid w:val="0028059F"/>
    <w:rsid w:val="0028086F"/>
    <w:rsid w:val="002817C0"/>
    <w:rsid w:val="00284FBA"/>
    <w:rsid w:val="00293A4B"/>
    <w:rsid w:val="002A026C"/>
    <w:rsid w:val="002A6FE7"/>
    <w:rsid w:val="002A7F13"/>
    <w:rsid w:val="002B1130"/>
    <w:rsid w:val="002B25BF"/>
    <w:rsid w:val="002B53D1"/>
    <w:rsid w:val="002C6542"/>
    <w:rsid w:val="002D7DE8"/>
    <w:rsid w:val="002E07EC"/>
    <w:rsid w:val="002F56F0"/>
    <w:rsid w:val="002F765C"/>
    <w:rsid w:val="0030331A"/>
    <w:rsid w:val="003049C1"/>
    <w:rsid w:val="00305B41"/>
    <w:rsid w:val="0031157E"/>
    <w:rsid w:val="0032454E"/>
    <w:rsid w:val="00331EAA"/>
    <w:rsid w:val="003335C9"/>
    <w:rsid w:val="00333909"/>
    <w:rsid w:val="00333E36"/>
    <w:rsid w:val="003348B1"/>
    <w:rsid w:val="00336FA3"/>
    <w:rsid w:val="003453BC"/>
    <w:rsid w:val="0035060A"/>
    <w:rsid w:val="0035427F"/>
    <w:rsid w:val="003549EC"/>
    <w:rsid w:val="00354EA3"/>
    <w:rsid w:val="00356811"/>
    <w:rsid w:val="0036087C"/>
    <w:rsid w:val="00360B74"/>
    <w:rsid w:val="00362428"/>
    <w:rsid w:val="00371E20"/>
    <w:rsid w:val="003757EE"/>
    <w:rsid w:val="00376826"/>
    <w:rsid w:val="003827B4"/>
    <w:rsid w:val="003835D7"/>
    <w:rsid w:val="00383A58"/>
    <w:rsid w:val="00384E8F"/>
    <w:rsid w:val="00385074"/>
    <w:rsid w:val="003856A5"/>
    <w:rsid w:val="003858AE"/>
    <w:rsid w:val="00385A1F"/>
    <w:rsid w:val="003868C7"/>
    <w:rsid w:val="00387A17"/>
    <w:rsid w:val="00390173"/>
    <w:rsid w:val="003920B9"/>
    <w:rsid w:val="00395188"/>
    <w:rsid w:val="00396D8D"/>
    <w:rsid w:val="003A16A0"/>
    <w:rsid w:val="003A445E"/>
    <w:rsid w:val="003A5DF9"/>
    <w:rsid w:val="003B4100"/>
    <w:rsid w:val="003B5A37"/>
    <w:rsid w:val="003C1D47"/>
    <w:rsid w:val="003C1FAE"/>
    <w:rsid w:val="003C4117"/>
    <w:rsid w:val="003C6605"/>
    <w:rsid w:val="003C6E40"/>
    <w:rsid w:val="003D0D6A"/>
    <w:rsid w:val="003E14C5"/>
    <w:rsid w:val="003E2333"/>
    <w:rsid w:val="003E272A"/>
    <w:rsid w:val="003E40CA"/>
    <w:rsid w:val="003E5B8A"/>
    <w:rsid w:val="003F1378"/>
    <w:rsid w:val="003F171B"/>
    <w:rsid w:val="003F3108"/>
    <w:rsid w:val="003F5F21"/>
    <w:rsid w:val="003F793F"/>
    <w:rsid w:val="004049C8"/>
    <w:rsid w:val="00405D0B"/>
    <w:rsid w:val="00407587"/>
    <w:rsid w:val="00412CE8"/>
    <w:rsid w:val="00413C2E"/>
    <w:rsid w:val="004172EE"/>
    <w:rsid w:val="00417FC8"/>
    <w:rsid w:val="004207F4"/>
    <w:rsid w:val="0042081B"/>
    <w:rsid w:val="00422B6E"/>
    <w:rsid w:val="00425950"/>
    <w:rsid w:val="004262CF"/>
    <w:rsid w:val="00426AAC"/>
    <w:rsid w:val="0043086A"/>
    <w:rsid w:val="004325B1"/>
    <w:rsid w:val="0043529A"/>
    <w:rsid w:val="004500C6"/>
    <w:rsid w:val="00450A5D"/>
    <w:rsid w:val="00453242"/>
    <w:rsid w:val="00456004"/>
    <w:rsid w:val="00457D70"/>
    <w:rsid w:val="004667C5"/>
    <w:rsid w:val="004669FB"/>
    <w:rsid w:val="0047113E"/>
    <w:rsid w:val="004745F9"/>
    <w:rsid w:val="004762BC"/>
    <w:rsid w:val="00476815"/>
    <w:rsid w:val="00477F0A"/>
    <w:rsid w:val="00480008"/>
    <w:rsid w:val="00480A84"/>
    <w:rsid w:val="00481EA4"/>
    <w:rsid w:val="00484AE9"/>
    <w:rsid w:val="00484E4E"/>
    <w:rsid w:val="004947DB"/>
    <w:rsid w:val="004A0E1D"/>
    <w:rsid w:val="004A241A"/>
    <w:rsid w:val="004A605C"/>
    <w:rsid w:val="004B019E"/>
    <w:rsid w:val="004B0D30"/>
    <w:rsid w:val="004B370F"/>
    <w:rsid w:val="004B5FA0"/>
    <w:rsid w:val="004C055D"/>
    <w:rsid w:val="004C645F"/>
    <w:rsid w:val="004D2B11"/>
    <w:rsid w:val="004D3F4E"/>
    <w:rsid w:val="004D4E1F"/>
    <w:rsid w:val="004D5E90"/>
    <w:rsid w:val="004E2AA5"/>
    <w:rsid w:val="004E4286"/>
    <w:rsid w:val="004F2099"/>
    <w:rsid w:val="00500091"/>
    <w:rsid w:val="00500657"/>
    <w:rsid w:val="00501B5D"/>
    <w:rsid w:val="005064F7"/>
    <w:rsid w:val="005074B7"/>
    <w:rsid w:val="00517784"/>
    <w:rsid w:val="00521ADB"/>
    <w:rsid w:val="00522431"/>
    <w:rsid w:val="00531BD9"/>
    <w:rsid w:val="005341B2"/>
    <w:rsid w:val="00534602"/>
    <w:rsid w:val="005347D1"/>
    <w:rsid w:val="0053526E"/>
    <w:rsid w:val="00535651"/>
    <w:rsid w:val="005372BF"/>
    <w:rsid w:val="005445AD"/>
    <w:rsid w:val="00545157"/>
    <w:rsid w:val="00546AE3"/>
    <w:rsid w:val="00547DFA"/>
    <w:rsid w:val="0055089A"/>
    <w:rsid w:val="00551990"/>
    <w:rsid w:val="005522D0"/>
    <w:rsid w:val="00552A12"/>
    <w:rsid w:val="00555846"/>
    <w:rsid w:val="00556F52"/>
    <w:rsid w:val="0056007D"/>
    <w:rsid w:val="0056304F"/>
    <w:rsid w:val="005642D1"/>
    <w:rsid w:val="00564F65"/>
    <w:rsid w:val="005662F8"/>
    <w:rsid w:val="00571794"/>
    <w:rsid w:val="005755B1"/>
    <w:rsid w:val="005772A9"/>
    <w:rsid w:val="005775FC"/>
    <w:rsid w:val="005778CE"/>
    <w:rsid w:val="00583860"/>
    <w:rsid w:val="00585AA4"/>
    <w:rsid w:val="005862D5"/>
    <w:rsid w:val="00590334"/>
    <w:rsid w:val="00590394"/>
    <w:rsid w:val="00597218"/>
    <w:rsid w:val="00597FB0"/>
    <w:rsid w:val="005A08E8"/>
    <w:rsid w:val="005A11F5"/>
    <w:rsid w:val="005A71D5"/>
    <w:rsid w:val="005B1391"/>
    <w:rsid w:val="005C0263"/>
    <w:rsid w:val="005C659B"/>
    <w:rsid w:val="005D1D88"/>
    <w:rsid w:val="005D5CA8"/>
    <w:rsid w:val="005E2846"/>
    <w:rsid w:val="005F2A6A"/>
    <w:rsid w:val="005F5489"/>
    <w:rsid w:val="005F75D2"/>
    <w:rsid w:val="0060226F"/>
    <w:rsid w:val="0060264B"/>
    <w:rsid w:val="00611CE1"/>
    <w:rsid w:val="00623C3C"/>
    <w:rsid w:val="00626436"/>
    <w:rsid w:val="00631E21"/>
    <w:rsid w:val="0063347B"/>
    <w:rsid w:val="0063444D"/>
    <w:rsid w:val="00634576"/>
    <w:rsid w:val="00642FEF"/>
    <w:rsid w:val="0064342F"/>
    <w:rsid w:val="00643D4F"/>
    <w:rsid w:val="00645F03"/>
    <w:rsid w:val="00654B90"/>
    <w:rsid w:val="00656A78"/>
    <w:rsid w:val="006577BF"/>
    <w:rsid w:val="00661A18"/>
    <w:rsid w:val="00663E27"/>
    <w:rsid w:val="0066543B"/>
    <w:rsid w:val="006779F3"/>
    <w:rsid w:val="0068061A"/>
    <w:rsid w:val="006809B0"/>
    <w:rsid w:val="00683F4E"/>
    <w:rsid w:val="00686877"/>
    <w:rsid w:val="00690F6A"/>
    <w:rsid w:val="00690FC6"/>
    <w:rsid w:val="00695A81"/>
    <w:rsid w:val="00695D80"/>
    <w:rsid w:val="00696286"/>
    <w:rsid w:val="00697659"/>
    <w:rsid w:val="006A0CE3"/>
    <w:rsid w:val="006A1577"/>
    <w:rsid w:val="006B13D4"/>
    <w:rsid w:val="006B50B3"/>
    <w:rsid w:val="006B5DF4"/>
    <w:rsid w:val="006C2758"/>
    <w:rsid w:val="006C75A1"/>
    <w:rsid w:val="006C78A4"/>
    <w:rsid w:val="006D2FC3"/>
    <w:rsid w:val="006D33F9"/>
    <w:rsid w:val="007033FB"/>
    <w:rsid w:val="00706787"/>
    <w:rsid w:val="0071725C"/>
    <w:rsid w:val="00717AAC"/>
    <w:rsid w:val="007210B1"/>
    <w:rsid w:val="00722CF5"/>
    <w:rsid w:val="00730840"/>
    <w:rsid w:val="007320C0"/>
    <w:rsid w:val="00732B89"/>
    <w:rsid w:val="00736702"/>
    <w:rsid w:val="00741706"/>
    <w:rsid w:val="007436D2"/>
    <w:rsid w:val="007455D8"/>
    <w:rsid w:val="007463CE"/>
    <w:rsid w:val="00750FED"/>
    <w:rsid w:val="0075443A"/>
    <w:rsid w:val="007563BB"/>
    <w:rsid w:val="0076158A"/>
    <w:rsid w:val="00761624"/>
    <w:rsid w:val="00772834"/>
    <w:rsid w:val="00772E8D"/>
    <w:rsid w:val="007763E4"/>
    <w:rsid w:val="00777F00"/>
    <w:rsid w:val="007839E4"/>
    <w:rsid w:val="00783AD1"/>
    <w:rsid w:val="00784086"/>
    <w:rsid w:val="0078619D"/>
    <w:rsid w:val="00790357"/>
    <w:rsid w:val="00793312"/>
    <w:rsid w:val="00794D21"/>
    <w:rsid w:val="007A177B"/>
    <w:rsid w:val="007A2F5C"/>
    <w:rsid w:val="007A36CF"/>
    <w:rsid w:val="007A6CB9"/>
    <w:rsid w:val="007B6577"/>
    <w:rsid w:val="007C4FE4"/>
    <w:rsid w:val="007C5074"/>
    <w:rsid w:val="007C620B"/>
    <w:rsid w:val="007E16A4"/>
    <w:rsid w:val="007F3377"/>
    <w:rsid w:val="007F4A07"/>
    <w:rsid w:val="007F6C30"/>
    <w:rsid w:val="00800B9B"/>
    <w:rsid w:val="00802DEA"/>
    <w:rsid w:val="00803077"/>
    <w:rsid w:val="00804C75"/>
    <w:rsid w:val="0080782B"/>
    <w:rsid w:val="00813783"/>
    <w:rsid w:val="00817241"/>
    <w:rsid w:val="00817913"/>
    <w:rsid w:val="00817E35"/>
    <w:rsid w:val="00826562"/>
    <w:rsid w:val="008272D6"/>
    <w:rsid w:val="00830750"/>
    <w:rsid w:val="00835814"/>
    <w:rsid w:val="00840D5D"/>
    <w:rsid w:val="00844D33"/>
    <w:rsid w:val="00845C9D"/>
    <w:rsid w:val="00846FCB"/>
    <w:rsid w:val="00847C57"/>
    <w:rsid w:val="008517D1"/>
    <w:rsid w:val="008548BE"/>
    <w:rsid w:val="008668E3"/>
    <w:rsid w:val="00866C9F"/>
    <w:rsid w:val="008678DD"/>
    <w:rsid w:val="00873952"/>
    <w:rsid w:val="00874ACE"/>
    <w:rsid w:val="008762EE"/>
    <w:rsid w:val="00877C05"/>
    <w:rsid w:val="00880221"/>
    <w:rsid w:val="008821D9"/>
    <w:rsid w:val="00884BDC"/>
    <w:rsid w:val="008871A4"/>
    <w:rsid w:val="0088756B"/>
    <w:rsid w:val="00893E1C"/>
    <w:rsid w:val="008941C3"/>
    <w:rsid w:val="00894AB3"/>
    <w:rsid w:val="0089531F"/>
    <w:rsid w:val="00896B5A"/>
    <w:rsid w:val="00897748"/>
    <w:rsid w:val="008A2DF5"/>
    <w:rsid w:val="008A573F"/>
    <w:rsid w:val="008A6582"/>
    <w:rsid w:val="008A6883"/>
    <w:rsid w:val="008B0546"/>
    <w:rsid w:val="008B4CE9"/>
    <w:rsid w:val="008B5E62"/>
    <w:rsid w:val="008B61B1"/>
    <w:rsid w:val="008B6314"/>
    <w:rsid w:val="008B6915"/>
    <w:rsid w:val="008C3FDE"/>
    <w:rsid w:val="008C5C60"/>
    <w:rsid w:val="008C6FDF"/>
    <w:rsid w:val="008D1307"/>
    <w:rsid w:val="008D4455"/>
    <w:rsid w:val="008E2033"/>
    <w:rsid w:val="008E3C46"/>
    <w:rsid w:val="008F1430"/>
    <w:rsid w:val="0090618A"/>
    <w:rsid w:val="00906A28"/>
    <w:rsid w:val="0091401D"/>
    <w:rsid w:val="00917719"/>
    <w:rsid w:val="00920126"/>
    <w:rsid w:val="009205A2"/>
    <w:rsid w:val="00924DDA"/>
    <w:rsid w:val="0092521F"/>
    <w:rsid w:val="00925E0D"/>
    <w:rsid w:val="0092623F"/>
    <w:rsid w:val="009262E8"/>
    <w:rsid w:val="00931A4F"/>
    <w:rsid w:val="00932830"/>
    <w:rsid w:val="00946374"/>
    <w:rsid w:val="009471B9"/>
    <w:rsid w:val="009472AE"/>
    <w:rsid w:val="00952DA6"/>
    <w:rsid w:val="00952F0E"/>
    <w:rsid w:val="00954E77"/>
    <w:rsid w:val="0096067A"/>
    <w:rsid w:val="00963E2C"/>
    <w:rsid w:val="0096547E"/>
    <w:rsid w:val="00973DFB"/>
    <w:rsid w:val="00976882"/>
    <w:rsid w:val="00984AFD"/>
    <w:rsid w:val="00990754"/>
    <w:rsid w:val="00995A9D"/>
    <w:rsid w:val="009A184F"/>
    <w:rsid w:val="009A2CD6"/>
    <w:rsid w:val="009A42A0"/>
    <w:rsid w:val="009A6779"/>
    <w:rsid w:val="009B42F7"/>
    <w:rsid w:val="009B4FD1"/>
    <w:rsid w:val="009B52B5"/>
    <w:rsid w:val="009B57AA"/>
    <w:rsid w:val="009B7E79"/>
    <w:rsid w:val="009C136C"/>
    <w:rsid w:val="009C5455"/>
    <w:rsid w:val="009C59CE"/>
    <w:rsid w:val="009D742A"/>
    <w:rsid w:val="009E3ADF"/>
    <w:rsid w:val="009E6674"/>
    <w:rsid w:val="009F04D4"/>
    <w:rsid w:val="009F7AF7"/>
    <w:rsid w:val="00A03A85"/>
    <w:rsid w:val="00A05B3F"/>
    <w:rsid w:val="00A1416B"/>
    <w:rsid w:val="00A155D6"/>
    <w:rsid w:val="00A16ED2"/>
    <w:rsid w:val="00A20EBB"/>
    <w:rsid w:val="00A213EC"/>
    <w:rsid w:val="00A22363"/>
    <w:rsid w:val="00A2343A"/>
    <w:rsid w:val="00A27FDC"/>
    <w:rsid w:val="00A34DB4"/>
    <w:rsid w:val="00A37695"/>
    <w:rsid w:val="00A406CA"/>
    <w:rsid w:val="00A43AB2"/>
    <w:rsid w:val="00A45B25"/>
    <w:rsid w:val="00A51246"/>
    <w:rsid w:val="00A51D61"/>
    <w:rsid w:val="00A60077"/>
    <w:rsid w:val="00A60706"/>
    <w:rsid w:val="00A6182A"/>
    <w:rsid w:val="00A70EF6"/>
    <w:rsid w:val="00A742B5"/>
    <w:rsid w:val="00A76B51"/>
    <w:rsid w:val="00A80644"/>
    <w:rsid w:val="00A81213"/>
    <w:rsid w:val="00A82E3F"/>
    <w:rsid w:val="00A857DB"/>
    <w:rsid w:val="00A869AA"/>
    <w:rsid w:val="00A915AC"/>
    <w:rsid w:val="00A92F92"/>
    <w:rsid w:val="00A93273"/>
    <w:rsid w:val="00A93398"/>
    <w:rsid w:val="00A93662"/>
    <w:rsid w:val="00A961FC"/>
    <w:rsid w:val="00A97885"/>
    <w:rsid w:val="00A97BED"/>
    <w:rsid w:val="00AA2F1E"/>
    <w:rsid w:val="00AA324D"/>
    <w:rsid w:val="00AA358F"/>
    <w:rsid w:val="00AA388B"/>
    <w:rsid w:val="00AB3F69"/>
    <w:rsid w:val="00AB5A36"/>
    <w:rsid w:val="00AC324B"/>
    <w:rsid w:val="00AC43F1"/>
    <w:rsid w:val="00AC5ED9"/>
    <w:rsid w:val="00AD1158"/>
    <w:rsid w:val="00AD1AC0"/>
    <w:rsid w:val="00AD2922"/>
    <w:rsid w:val="00AD6B40"/>
    <w:rsid w:val="00AD6FD2"/>
    <w:rsid w:val="00AD722A"/>
    <w:rsid w:val="00AE11CC"/>
    <w:rsid w:val="00AE2C12"/>
    <w:rsid w:val="00AE46D2"/>
    <w:rsid w:val="00AE593E"/>
    <w:rsid w:val="00AE79F3"/>
    <w:rsid w:val="00AF1082"/>
    <w:rsid w:val="00AF1FF9"/>
    <w:rsid w:val="00AF42FE"/>
    <w:rsid w:val="00AF5DD2"/>
    <w:rsid w:val="00AF605A"/>
    <w:rsid w:val="00B00E7D"/>
    <w:rsid w:val="00B0121D"/>
    <w:rsid w:val="00B01474"/>
    <w:rsid w:val="00B10B5B"/>
    <w:rsid w:val="00B1141A"/>
    <w:rsid w:val="00B1368F"/>
    <w:rsid w:val="00B20DDF"/>
    <w:rsid w:val="00B23678"/>
    <w:rsid w:val="00B23C59"/>
    <w:rsid w:val="00B2743F"/>
    <w:rsid w:val="00B27E3C"/>
    <w:rsid w:val="00B30DA5"/>
    <w:rsid w:val="00B328FE"/>
    <w:rsid w:val="00B33DF9"/>
    <w:rsid w:val="00B340C4"/>
    <w:rsid w:val="00B34BC5"/>
    <w:rsid w:val="00B35564"/>
    <w:rsid w:val="00B36C79"/>
    <w:rsid w:val="00B40BAA"/>
    <w:rsid w:val="00B41B5C"/>
    <w:rsid w:val="00B41C77"/>
    <w:rsid w:val="00B5131B"/>
    <w:rsid w:val="00B54C18"/>
    <w:rsid w:val="00B553A1"/>
    <w:rsid w:val="00B557A3"/>
    <w:rsid w:val="00B57FD0"/>
    <w:rsid w:val="00B61956"/>
    <w:rsid w:val="00B62D09"/>
    <w:rsid w:val="00B635B3"/>
    <w:rsid w:val="00B65B3D"/>
    <w:rsid w:val="00B66128"/>
    <w:rsid w:val="00B742BB"/>
    <w:rsid w:val="00B773C4"/>
    <w:rsid w:val="00B80659"/>
    <w:rsid w:val="00B846A5"/>
    <w:rsid w:val="00B93EDC"/>
    <w:rsid w:val="00B9641B"/>
    <w:rsid w:val="00B9668C"/>
    <w:rsid w:val="00BA1659"/>
    <w:rsid w:val="00BA27CD"/>
    <w:rsid w:val="00BA3526"/>
    <w:rsid w:val="00BA466D"/>
    <w:rsid w:val="00BA5D84"/>
    <w:rsid w:val="00BB51D9"/>
    <w:rsid w:val="00BC3A3A"/>
    <w:rsid w:val="00BC4E61"/>
    <w:rsid w:val="00BC6A71"/>
    <w:rsid w:val="00BD255C"/>
    <w:rsid w:val="00BD675B"/>
    <w:rsid w:val="00BE385C"/>
    <w:rsid w:val="00BE4935"/>
    <w:rsid w:val="00BE686C"/>
    <w:rsid w:val="00BF01FF"/>
    <w:rsid w:val="00BF03F1"/>
    <w:rsid w:val="00BF33FF"/>
    <w:rsid w:val="00BF3A0A"/>
    <w:rsid w:val="00BF46AD"/>
    <w:rsid w:val="00C0640D"/>
    <w:rsid w:val="00C13721"/>
    <w:rsid w:val="00C16151"/>
    <w:rsid w:val="00C1712C"/>
    <w:rsid w:val="00C17B5C"/>
    <w:rsid w:val="00C31C60"/>
    <w:rsid w:val="00C359E7"/>
    <w:rsid w:val="00C36552"/>
    <w:rsid w:val="00C40CB2"/>
    <w:rsid w:val="00C42468"/>
    <w:rsid w:val="00C43B4F"/>
    <w:rsid w:val="00C5767C"/>
    <w:rsid w:val="00C64D0D"/>
    <w:rsid w:val="00C652B7"/>
    <w:rsid w:val="00C7076A"/>
    <w:rsid w:val="00C70922"/>
    <w:rsid w:val="00C71896"/>
    <w:rsid w:val="00C71F84"/>
    <w:rsid w:val="00C760CF"/>
    <w:rsid w:val="00C805C4"/>
    <w:rsid w:val="00C819A8"/>
    <w:rsid w:val="00C83869"/>
    <w:rsid w:val="00C84359"/>
    <w:rsid w:val="00C8500C"/>
    <w:rsid w:val="00C85764"/>
    <w:rsid w:val="00C8638C"/>
    <w:rsid w:val="00C87BD4"/>
    <w:rsid w:val="00C87C1D"/>
    <w:rsid w:val="00C907DF"/>
    <w:rsid w:val="00C90901"/>
    <w:rsid w:val="00C915F8"/>
    <w:rsid w:val="00C9645D"/>
    <w:rsid w:val="00C96B98"/>
    <w:rsid w:val="00CA0819"/>
    <w:rsid w:val="00CB36E2"/>
    <w:rsid w:val="00CB59B4"/>
    <w:rsid w:val="00CC303C"/>
    <w:rsid w:val="00CC3968"/>
    <w:rsid w:val="00CC4BF1"/>
    <w:rsid w:val="00CC58AF"/>
    <w:rsid w:val="00CC65B8"/>
    <w:rsid w:val="00CD0DB6"/>
    <w:rsid w:val="00CD0F00"/>
    <w:rsid w:val="00CD1DAA"/>
    <w:rsid w:val="00CD3721"/>
    <w:rsid w:val="00CD4D6C"/>
    <w:rsid w:val="00CD6038"/>
    <w:rsid w:val="00CD6D6A"/>
    <w:rsid w:val="00CD7612"/>
    <w:rsid w:val="00CE0537"/>
    <w:rsid w:val="00CE4ADE"/>
    <w:rsid w:val="00CF4290"/>
    <w:rsid w:val="00CF442D"/>
    <w:rsid w:val="00CF7BAC"/>
    <w:rsid w:val="00D023F9"/>
    <w:rsid w:val="00D04627"/>
    <w:rsid w:val="00D06609"/>
    <w:rsid w:val="00D10244"/>
    <w:rsid w:val="00D10D88"/>
    <w:rsid w:val="00D15220"/>
    <w:rsid w:val="00D21F9F"/>
    <w:rsid w:val="00D22BD9"/>
    <w:rsid w:val="00D30296"/>
    <w:rsid w:val="00D32A22"/>
    <w:rsid w:val="00D36672"/>
    <w:rsid w:val="00D408B9"/>
    <w:rsid w:val="00D424C4"/>
    <w:rsid w:val="00D446E3"/>
    <w:rsid w:val="00D473C9"/>
    <w:rsid w:val="00D52409"/>
    <w:rsid w:val="00D54BEA"/>
    <w:rsid w:val="00D56BE1"/>
    <w:rsid w:val="00D60068"/>
    <w:rsid w:val="00D60469"/>
    <w:rsid w:val="00D63D74"/>
    <w:rsid w:val="00D649F4"/>
    <w:rsid w:val="00D676D4"/>
    <w:rsid w:val="00D72355"/>
    <w:rsid w:val="00D7275E"/>
    <w:rsid w:val="00D74547"/>
    <w:rsid w:val="00D76CF0"/>
    <w:rsid w:val="00D8047A"/>
    <w:rsid w:val="00D87BCC"/>
    <w:rsid w:val="00D93A60"/>
    <w:rsid w:val="00D94F17"/>
    <w:rsid w:val="00D95CA6"/>
    <w:rsid w:val="00D962D7"/>
    <w:rsid w:val="00D97E68"/>
    <w:rsid w:val="00DA4487"/>
    <w:rsid w:val="00DA5E8C"/>
    <w:rsid w:val="00DA720F"/>
    <w:rsid w:val="00DC261A"/>
    <w:rsid w:val="00DD527C"/>
    <w:rsid w:val="00DD7CCC"/>
    <w:rsid w:val="00DE3891"/>
    <w:rsid w:val="00DE7B05"/>
    <w:rsid w:val="00DF1C96"/>
    <w:rsid w:val="00DF4CB1"/>
    <w:rsid w:val="00E032E9"/>
    <w:rsid w:val="00E10A37"/>
    <w:rsid w:val="00E12D3E"/>
    <w:rsid w:val="00E13DBC"/>
    <w:rsid w:val="00E14EDC"/>
    <w:rsid w:val="00E20DBD"/>
    <w:rsid w:val="00E25E8B"/>
    <w:rsid w:val="00E32F0C"/>
    <w:rsid w:val="00E4298D"/>
    <w:rsid w:val="00E43F57"/>
    <w:rsid w:val="00E50085"/>
    <w:rsid w:val="00E529EE"/>
    <w:rsid w:val="00E55EDC"/>
    <w:rsid w:val="00E5618B"/>
    <w:rsid w:val="00E6173E"/>
    <w:rsid w:val="00E63E0B"/>
    <w:rsid w:val="00E67DC0"/>
    <w:rsid w:val="00E712B5"/>
    <w:rsid w:val="00E75CC0"/>
    <w:rsid w:val="00E8298F"/>
    <w:rsid w:val="00E82F31"/>
    <w:rsid w:val="00E9231D"/>
    <w:rsid w:val="00E942D0"/>
    <w:rsid w:val="00E9594A"/>
    <w:rsid w:val="00E96283"/>
    <w:rsid w:val="00E963E7"/>
    <w:rsid w:val="00E96B23"/>
    <w:rsid w:val="00EA14D8"/>
    <w:rsid w:val="00EA2F25"/>
    <w:rsid w:val="00EA458F"/>
    <w:rsid w:val="00EA56C9"/>
    <w:rsid w:val="00EA7C1C"/>
    <w:rsid w:val="00EB205F"/>
    <w:rsid w:val="00EB6FDE"/>
    <w:rsid w:val="00EC0C90"/>
    <w:rsid w:val="00EC0E99"/>
    <w:rsid w:val="00EC1AF3"/>
    <w:rsid w:val="00EC4946"/>
    <w:rsid w:val="00ED18A0"/>
    <w:rsid w:val="00ED5F03"/>
    <w:rsid w:val="00ED6284"/>
    <w:rsid w:val="00EE1D3E"/>
    <w:rsid w:val="00EE2487"/>
    <w:rsid w:val="00EE4222"/>
    <w:rsid w:val="00EE5EAF"/>
    <w:rsid w:val="00EF1232"/>
    <w:rsid w:val="00EF180E"/>
    <w:rsid w:val="00EF3AFA"/>
    <w:rsid w:val="00EF4125"/>
    <w:rsid w:val="00EF57D3"/>
    <w:rsid w:val="00EF6320"/>
    <w:rsid w:val="00EF6708"/>
    <w:rsid w:val="00F00241"/>
    <w:rsid w:val="00F00CDB"/>
    <w:rsid w:val="00F06D8D"/>
    <w:rsid w:val="00F12E95"/>
    <w:rsid w:val="00F14752"/>
    <w:rsid w:val="00F1480A"/>
    <w:rsid w:val="00F15233"/>
    <w:rsid w:val="00F17596"/>
    <w:rsid w:val="00F22A4B"/>
    <w:rsid w:val="00F24C18"/>
    <w:rsid w:val="00F269F1"/>
    <w:rsid w:val="00F26D4E"/>
    <w:rsid w:val="00F27596"/>
    <w:rsid w:val="00F32833"/>
    <w:rsid w:val="00F3529B"/>
    <w:rsid w:val="00F371D9"/>
    <w:rsid w:val="00F412D6"/>
    <w:rsid w:val="00F43969"/>
    <w:rsid w:val="00F4431C"/>
    <w:rsid w:val="00F548A6"/>
    <w:rsid w:val="00F550C7"/>
    <w:rsid w:val="00F633B2"/>
    <w:rsid w:val="00F67157"/>
    <w:rsid w:val="00F67296"/>
    <w:rsid w:val="00F720FD"/>
    <w:rsid w:val="00F724E5"/>
    <w:rsid w:val="00F74E41"/>
    <w:rsid w:val="00F76A34"/>
    <w:rsid w:val="00F77B32"/>
    <w:rsid w:val="00F838AF"/>
    <w:rsid w:val="00F83FCE"/>
    <w:rsid w:val="00F84CDB"/>
    <w:rsid w:val="00F853E5"/>
    <w:rsid w:val="00F858B1"/>
    <w:rsid w:val="00F9449B"/>
    <w:rsid w:val="00F96342"/>
    <w:rsid w:val="00FA1013"/>
    <w:rsid w:val="00FA2E8B"/>
    <w:rsid w:val="00FA49EB"/>
    <w:rsid w:val="00FA70A8"/>
    <w:rsid w:val="00FA7637"/>
    <w:rsid w:val="00FB0570"/>
    <w:rsid w:val="00FB07E2"/>
    <w:rsid w:val="00FB3FD1"/>
    <w:rsid w:val="00FB69A9"/>
    <w:rsid w:val="00FC39D5"/>
    <w:rsid w:val="00FD010F"/>
    <w:rsid w:val="00FD1B4D"/>
    <w:rsid w:val="00FD45A1"/>
    <w:rsid w:val="00FE06F5"/>
    <w:rsid w:val="00FE0AD6"/>
    <w:rsid w:val="00FE2B73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53849A39"/>
  <w15:docId w15:val="{97AFEE5F-9A5C-40B0-8A0F-5C3236A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77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1A75"/>
    <w:pPr>
      <w:numPr>
        <w:numId w:val="1"/>
      </w:numPr>
      <w:contextualSpacing/>
    </w:pPr>
    <w:rPr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9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9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5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220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Default">
    <w:name w:val="Default"/>
    <w:rsid w:val="00A9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7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34602"/>
    <w:pPr>
      <w:widowControl w:val="0"/>
      <w:autoSpaceDE w:val="0"/>
      <w:autoSpaceDN w:val="0"/>
      <w:spacing w:before="120"/>
      <w:ind w:left="14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6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fc.gov/about-us/our-partners/blm/aviation/safe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fc.gov/sites/default/files/blm/aviation/BLMsecurity/AAF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A5331DF868C48BDBCF4BBA34BD861" ma:contentTypeVersion="4" ma:contentTypeDescription="Create a new document." ma:contentTypeScope="" ma:versionID="4627215f73345a1527d027c934d4140a">
  <xsd:schema xmlns:xsd="http://www.w3.org/2001/XMLSchema" xmlns:xs="http://www.w3.org/2001/XMLSchema" xmlns:p="http://schemas.microsoft.com/office/2006/metadata/properties" xmlns:ns2="d394c8e7-f2df-491e-966c-646661bc3594" xmlns:ns3="86c51ca7-09b0-4a3e-b171-7dec11e53be6" targetNamespace="http://schemas.microsoft.com/office/2006/metadata/properties" ma:root="true" ma:fieldsID="4f3af60448113a71087c181dfb5a5fcf" ns2:_="" ns3:_="">
    <xsd:import namespace="d394c8e7-f2df-491e-966c-646661bc3594"/>
    <xsd:import namespace="86c51ca7-09b0-4a3e-b171-7dec11e53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c8e7-f2df-491e-966c-646661bc3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51ca7-09b0-4a3e-b171-7dec11e53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CD73B-C158-470A-BC16-156254B8E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9A961-3CF2-4CA5-8E9D-DD2023813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4c8e7-f2df-491e-966c-646661bc3594"/>
    <ds:schemaRef ds:uri="86c51ca7-09b0-4a3e-b171-7dec11e53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C6851-AA52-4493-ACCE-6CA714C4A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AFED3-3DEA-4454-9D88-46202194D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Base</vt:lpstr>
    </vt:vector>
  </TitlesOfParts>
  <Company>Bureau of Land Management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 Base</dc:title>
  <dc:subject>BLM National Preparedness Review</dc:subject>
  <dc:creator>FA-300</dc:creator>
  <cp:keywords>preparedness review, checklist, aviation base</cp:keywords>
  <cp:lastModifiedBy>Eno-Hendren, Marlene K</cp:lastModifiedBy>
  <cp:revision>16</cp:revision>
  <cp:lastPrinted>2025-03-18T17:47:00Z</cp:lastPrinted>
  <dcterms:created xsi:type="dcterms:W3CDTF">2024-03-27T04:38:00Z</dcterms:created>
  <dcterms:modified xsi:type="dcterms:W3CDTF">2025-03-28T15:26:00Z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0x010100578A5331DF868C48BDBCF4BBA34BD861</vt:lpwstr>
  </property>
</Properties>
</file>